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9062" w14:textId="31A2F1C2" w:rsidR="00C6709E" w:rsidRPr="00213479" w:rsidRDefault="00CE2E58" w:rsidP="00423824">
      <w:pPr>
        <w:pStyle w:val="BodyText"/>
        <w:tabs>
          <w:tab w:val="left" w:pos="4050"/>
        </w:tabs>
        <w:kinsoku w:val="0"/>
        <w:overflowPunct w:val="0"/>
        <w:spacing w:line="260" w:lineRule="auto"/>
        <w:ind w:left="-180" w:right="410"/>
        <w:rPr>
          <w:noProof/>
          <w:sz w:val="18"/>
          <w:szCs w:val="18"/>
        </w:rPr>
      </w:pPr>
      <w:r w:rsidRPr="00213479">
        <w:rPr>
          <w:noProof/>
          <w:sz w:val="18"/>
          <w:szCs w:val="18"/>
        </w:rPr>
        <w:drawing>
          <wp:anchor distT="0" distB="0" distL="114300" distR="114300" simplePos="0" relativeHeight="251664896" behindDoc="1" locked="0" layoutInCell="1" allowOverlap="1" wp14:anchorId="5A2552AC" wp14:editId="6E66019C">
            <wp:simplePos x="0" y="0"/>
            <wp:positionH relativeFrom="column">
              <wp:posOffset>3049905</wp:posOffset>
            </wp:positionH>
            <wp:positionV relativeFrom="page">
              <wp:posOffset>1514334</wp:posOffset>
            </wp:positionV>
            <wp:extent cx="2709545" cy="1929130"/>
            <wp:effectExtent l="19050" t="19050" r="14605" b="139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rcRect t="1903" b="1903"/>
                    <a:stretch>
                      <a:fillRect/>
                    </a:stretch>
                  </pic:blipFill>
                  <pic:spPr bwMode="auto">
                    <a:xfrm>
                      <a:off x="0" y="0"/>
                      <a:ext cx="2709545" cy="192913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2233" w:rsidRPr="00213479">
        <w:rPr>
          <w:noProof/>
          <w:sz w:val="18"/>
          <w:szCs w:val="18"/>
        </w:rPr>
        <mc:AlternateContent>
          <mc:Choice Requires="wps">
            <w:drawing>
              <wp:anchor distT="0" distB="0" distL="114300" distR="114300" simplePos="0" relativeHeight="251648512" behindDoc="0" locked="0" layoutInCell="1" allowOverlap="1" wp14:anchorId="641E291D" wp14:editId="34733E71">
                <wp:simplePos x="0" y="0"/>
                <wp:positionH relativeFrom="column">
                  <wp:posOffset>3063240</wp:posOffset>
                </wp:positionH>
                <wp:positionV relativeFrom="paragraph">
                  <wp:posOffset>59055</wp:posOffset>
                </wp:positionV>
                <wp:extent cx="2672715" cy="1104900"/>
                <wp:effectExtent l="38100" t="38100" r="32385" b="3810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4900"/>
                        </a:xfrm>
                        <a:prstGeom prst="rect">
                          <a:avLst/>
                        </a:prstGeom>
                        <a:noFill/>
                        <a:ln w="76200" cmpd="thickThin">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188CFBA" w14:textId="1116384D" w:rsidR="00B80409" w:rsidRPr="00CE2E58" w:rsidRDefault="00C6709E" w:rsidP="00CE2E58">
                            <w:pPr>
                              <w:jc w:val="center"/>
                              <w:rPr>
                                <w:rFonts w:ascii="Times New Roman" w:hAnsi="Times New Roman" w:cs="Times New Roman"/>
                                <w:b/>
                                <w:bCs/>
                                <w:sz w:val="36"/>
                                <w:szCs w:val="36"/>
                              </w:rPr>
                            </w:pPr>
                            <w:r w:rsidRPr="00CE2E58">
                              <w:rPr>
                                <w:rFonts w:ascii="Times New Roman" w:hAnsi="Times New Roman" w:cs="Times New Roman"/>
                                <w:b/>
                                <w:bCs/>
                                <w:sz w:val="36"/>
                                <w:szCs w:val="36"/>
                              </w:rPr>
                              <w:t>202</w:t>
                            </w:r>
                            <w:r w:rsidR="005C05CF" w:rsidRPr="00CE2E58">
                              <w:rPr>
                                <w:rFonts w:ascii="Times New Roman" w:hAnsi="Times New Roman" w:cs="Times New Roman"/>
                                <w:b/>
                                <w:bCs/>
                                <w:sz w:val="36"/>
                                <w:szCs w:val="36"/>
                              </w:rPr>
                              <w:t>4</w:t>
                            </w:r>
                          </w:p>
                          <w:p w14:paraId="20B048D3" w14:textId="014DD248" w:rsidR="00AC7E1A" w:rsidRPr="00CE2E58" w:rsidRDefault="00AC7E1A" w:rsidP="00CE2E58">
                            <w:pPr>
                              <w:jc w:val="center"/>
                              <w:rPr>
                                <w:rFonts w:ascii="Times New Roman" w:hAnsi="Times New Roman" w:cs="Times New Roman"/>
                                <w:color w:val="000000"/>
                                <w:sz w:val="32"/>
                                <w:szCs w:val="32"/>
                              </w:rPr>
                            </w:pPr>
                            <w:r w:rsidRPr="00CE2E58">
                              <w:rPr>
                                <w:rFonts w:ascii="Times New Roman" w:hAnsi="Times New Roman" w:cs="Times New Roman"/>
                                <w:sz w:val="32"/>
                                <w:szCs w:val="32"/>
                              </w:rPr>
                              <w:t>Annual</w:t>
                            </w:r>
                            <w:r w:rsidRPr="00CE2E58">
                              <w:rPr>
                                <w:rFonts w:ascii="Times New Roman" w:hAnsi="Times New Roman" w:cs="Times New Roman"/>
                                <w:spacing w:val="-6"/>
                                <w:sz w:val="32"/>
                                <w:szCs w:val="32"/>
                              </w:rPr>
                              <w:t xml:space="preserve"> Water</w:t>
                            </w:r>
                            <w:r w:rsidRPr="00CE2E58">
                              <w:rPr>
                                <w:rFonts w:ascii="Times New Roman" w:hAnsi="Times New Roman" w:cs="Times New Roman"/>
                                <w:sz w:val="32"/>
                                <w:szCs w:val="32"/>
                              </w:rPr>
                              <w:t xml:space="preserve"> Quality R</w:t>
                            </w:r>
                            <w:bookmarkStart w:id="0" w:name="_GoBack"/>
                            <w:bookmarkEnd w:id="0"/>
                            <w:r w:rsidRPr="00CE2E58">
                              <w:rPr>
                                <w:rFonts w:ascii="Times New Roman" w:hAnsi="Times New Roman" w:cs="Times New Roman"/>
                                <w:sz w:val="32"/>
                                <w:szCs w:val="32"/>
                              </w:rPr>
                              <w:t>eport</w:t>
                            </w:r>
                          </w:p>
                          <w:p w14:paraId="16834EAE" w14:textId="77777777" w:rsidR="00AC7E1A" w:rsidRPr="00CE2E58" w:rsidRDefault="00AC7E1A" w:rsidP="00CE2E58">
                            <w:pPr>
                              <w:jc w:val="center"/>
                              <w:rPr>
                                <w:rFonts w:ascii="Times New Roman" w:hAnsi="Times New Roman" w:cs="Times New Roman"/>
                                <w:b/>
                                <w:bCs/>
                                <w:color w:val="000000"/>
                                <w:sz w:val="32"/>
                                <w:szCs w:val="32"/>
                              </w:rPr>
                            </w:pPr>
                            <w:r w:rsidRPr="00CE2E58">
                              <w:rPr>
                                <w:rFonts w:ascii="Times New Roman" w:hAnsi="Times New Roman" w:cs="Times New Roman"/>
                                <w:b/>
                                <w:bCs/>
                                <w:sz w:val="32"/>
                                <w:szCs w:val="32"/>
                              </w:rPr>
                              <w:t>Naval Station Mayport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1E291D" id="_x0000_t202" coordsize="21600,21600" o:spt="202" path="m,l,21600r21600,l21600,xe">
                <v:stroke joinstyle="miter"/>
                <v:path gradientshapeok="t" o:connecttype="rect"/>
              </v:shapetype>
              <v:shape id="Text Box 4" o:spid="_x0000_s1026" type="#_x0000_t202" style="position:absolute;left:0;text-align:left;margin-left:241.2pt;margin-top:4.65pt;width:210.45pt;height:8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" filled="f" strokecolor="#231f20" strokeweight="6pt">
                <v:stroke linestyle="thickThin"/>
                <v:textbox inset="0,0,0,0">
                  <w:txbxContent>
                    <w:p w14:paraId="2188CFBA" w14:textId="1116384D" w:rsidR="00B80409" w:rsidRPr="00CE2E58" w:rsidRDefault="00C6709E" w:rsidP="00CE2E58">
                      <w:pPr>
                        <w:jc w:val="center"/>
                        <w:rPr>
                          <w:rFonts w:ascii="Times New Roman" w:hAnsi="Times New Roman" w:cs="Times New Roman"/>
                          <w:b/>
                          <w:bCs/>
                          <w:sz w:val="36"/>
                          <w:szCs w:val="36"/>
                        </w:rPr>
                      </w:pPr>
                      <w:r w:rsidRPr="00CE2E58">
                        <w:rPr>
                          <w:rFonts w:ascii="Times New Roman" w:hAnsi="Times New Roman" w:cs="Times New Roman"/>
                          <w:b/>
                          <w:bCs/>
                          <w:sz w:val="36"/>
                          <w:szCs w:val="36"/>
                        </w:rPr>
                        <w:t>202</w:t>
                      </w:r>
                      <w:r w:rsidR="005C05CF" w:rsidRPr="00CE2E58">
                        <w:rPr>
                          <w:rFonts w:ascii="Times New Roman" w:hAnsi="Times New Roman" w:cs="Times New Roman"/>
                          <w:b/>
                          <w:bCs/>
                          <w:sz w:val="36"/>
                          <w:szCs w:val="36"/>
                        </w:rPr>
                        <w:t>4</w:t>
                      </w:r>
                    </w:p>
                    <w:p w14:paraId="20B048D3" w14:textId="014DD248" w:rsidR="00AC7E1A" w:rsidRPr="00CE2E58" w:rsidRDefault="00AC7E1A" w:rsidP="00CE2E58">
                      <w:pPr>
                        <w:jc w:val="center"/>
                        <w:rPr>
                          <w:rFonts w:ascii="Times New Roman" w:hAnsi="Times New Roman" w:cs="Times New Roman"/>
                          <w:color w:val="000000"/>
                          <w:sz w:val="32"/>
                          <w:szCs w:val="32"/>
                        </w:rPr>
                      </w:pPr>
                      <w:r w:rsidRPr="00CE2E58">
                        <w:rPr>
                          <w:rFonts w:ascii="Times New Roman" w:hAnsi="Times New Roman" w:cs="Times New Roman"/>
                          <w:sz w:val="32"/>
                          <w:szCs w:val="32"/>
                        </w:rPr>
                        <w:t>Annual</w:t>
                      </w:r>
                      <w:r w:rsidRPr="00CE2E58">
                        <w:rPr>
                          <w:rFonts w:ascii="Times New Roman" w:hAnsi="Times New Roman" w:cs="Times New Roman"/>
                          <w:spacing w:val="-6"/>
                          <w:sz w:val="32"/>
                          <w:szCs w:val="32"/>
                        </w:rPr>
                        <w:t xml:space="preserve"> Water</w:t>
                      </w:r>
                      <w:r w:rsidRPr="00CE2E58">
                        <w:rPr>
                          <w:rFonts w:ascii="Times New Roman" w:hAnsi="Times New Roman" w:cs="Times New Roman"/>
                          <w:sz w:val="32"/>
                          <w:szCs w:val="32"/>
                        </w:rPr>
                        <w:t xml:space="preserve"> Quality Report</w:t>
                      </w:r>
                    </w:p>
                    <w:p w14:paraId="16834EAE" w14:textId="77777777" w:rsidR="00AC7E1A" w:rsidRPr="00CE2E58" w:rsidRDefault="00AC7E1A" w:rsidP="00CE2E58">
                      <w:pPr>
                        <w:jc w:val="center"/>
                        <w:rPr>
                          <w:rFonts w:ascii="Times New Roman" w:hAnsi="Times New Roman" w:cs="Times New Roman"/>
                          <w:b/>
                          <w:bCs/>
                          <w:color w:val="000000"/>
                          <w:sz w:val="32"/>
                          <w:szCs w:val="32"/>
                        </w:rPr>
                      </w:pPr>
                      <w:r w:rsidRPr="00CE2E58">
                        <w:rPr>
                          <w:rFonts w:ascii="Times New Roman" w:hAnsi="Times New Roman" w:cs="Times New Roman"/>
                          <w:b/>
                          <w:bCs/>
                          <w:sz w:val="32"/>
                          <w:szCs w:val="32"/>
                        </w:rPr>
                        <w:t>Naval Station Mayport</w:t>
                      </w:r>
                    </w:p>
                  </w:txbxContent>
                </v:textbox>
                <w10:wrap type="topAndBottom"/>
              </v:shape>
            </w:pict>
          </mc:Fallback>
        </mc:AlternateContent>
      </w:r>
      <w:r w:rsidR="00350827" w:rsidRPr="00213479">
        <w:rPr>
          <w:noProof/>
          <w:sz w:val="18"/>
          <w:szCs w:val="18"/>
        </w:rPr>
        <w:t xml:space="preserve">Lead can cause serious health effects in people of all ages, especially pregnant people, infants (both formula-fed and breastfed), and young children. Lead in drinking water is primarily from materials and parts used in service lines and in home plumbing. NS Mayport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w:t>
      </w:r>
      <w:r w:rsidR="00350827" w:rsidRPr="00213479">
        <w:rPr>
          <w:noProof/>
          <w:sz w:val="18"/>
          <w:szCs w:val="18"/>
        </w:rPr>
        <w:lastRenderedPageBreak/>
        <w:t xml:space="preserve">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423824" w:rsidRPr="00213479">
        <w:rPr>
          <w:noProof/>
          <w:sz w:val="18"/>
          <w:szCs w:val="18"/>
        </w:rPr>
        <w:t>NS Mayport</w:t>
      </w:r>
      <w:r w:rsidR="00350827" w:rsidRPr="00213479">
        <w:rPr>
          <w:noProof/>
          <w:sz w:val="18"/>
          <w:szCs w:val="18"/>
        </w:rPr>
        <w:t>. Information on lead in drinking water, testing methods, and steps you can take to minimize exposure is available at</w:t>
      </w:r>
      <w:r w:rsidR="00213479">
        <w:rPr>
          <w:noProof/>
          <w:sz w:val="18"/>
          <w:szCs w:val="18"/>
        </w:rPr>
        <w:t xml:space="preserve"> </w:t>
      </w:r>
      <w:hyperlink r:id="rId11" w:history="1">
        <w:r w:rsidR="00213479" w:rsidRPr="00EF1173">
          <w:rPr>
            <w:rStyle w:val="Hyperlink"/>
            <w:noProof/>
            <w:sz w:val="18"/>
            <w:szCs w:val="18"/>
          </w:rPr>
          <w:t>https://www.epa.gov/safewater/lead</w:t>
        </w:r>
      </w:hyperlink>
      <w:r w:rsidR="00350827" w:rsidRPr="00213479">
        <w:rPr>
          <w:noProof/>
          <w:sz w:val="18"/>
          <w:szCs w:val="18"/>
        </w:rPr>
        <w:t>.</w:t>
      </w:r>
    </w:p>
    <w:p w14:paraId="4A4A2754" w14:textId="3BB86815" w:rsidR="00350827" w:rsidRPr="00213479" w:rsidRDefault="00350827" w:rsidP="00AA1E77">
      <w:pPr>
        <w:pStyle w:val="BodyText"/>
        <w:tabs>
          <w:tab w:val="left" w:pos="4050"/>
        </w:tabs>
        <w:kinsoku w:val="0"/>
        <w:overflowPunct w:val="0"/>
        <w:spacing w:line="260" w:lineRule="auto"/>
        <w:ind w:left="-180" w:right="410"/>
        <w:jc w:val="both"/>
        <w:rPr>
          <w:color w:val="231F20"/>
          <w:spacing w:val="-1"/>
          <w:w w:val="105"/>
          <w:sz w:val="18"/>
          <w:szCs w:val="18"/>
        </w:rPr>
      </w:pPr>
    </w:p>
    <w:p w14:paraId="3B989357" w14:textId="57631CD4" w:rsidR="00626EAA" w:rsidRPr="00213479" w:rsidRDefault="00626EAA" w:rsidP="00626EAA">
      <w:pPr>
        <w:pStyle w:val="BodyText"/>
        <w:tabs>
          <w:tab w:val="left" w:pos="4050"/>
        </w:tabs>
        <w:kinsoku w:val="0"/>
        <w:overflowPunct w:val="0"/>
        <w:spacing w:before="5"/>
        <w:ind w:left="-180" w:right="410"/>
        <w:rPr>
          <w:bCs/>
          <w:color w:val="231F20"/>
          <w:w w:val="105"/>
          <w:sz w:val="18"/>
          <w:szCs w:val="18"/>
        </w:rPr>
      </w:pPr>
      <w:r w:rsidRPr="00213479">
        <w:rPr>
          <w:bCs/>
          <w:color w:val="231F20"/>
          <w:w w:val="105"/>
          <w:sz w:val="18"/>
          <w:szCs w:val="18"/>
        </w:rPr>
        <w:t>We are required to periodically sample water from customer taps to determine lead and copper levels. EPA sets the lead action level at 15 ppb. For a water system to be in compliance, at least 90% of tap water samples must have lead levels below this limit. This report contains the 90</w:t>
      </w:r>
      <w:r w:rsidRPr="00213479">
        <w:rPr>
          <w:bCs/>
          <w:color w:val="231F20"/>
          <w:w w:val="105"/>
          <w:sz w:val="18"/>
          <w:szCs w:val="18"/>
          <w:vertAlign w:val="superscript"/>
        </w:rPr>
        <w:t>th</w:t>
      </w:r>
      <w:r w:rsidRPr="00213479">
        <w:rPr>
          <w:bCs/>
          <w:color w:val="231F20"/>
          <w:w w:val="105"/>
          <w:sz w:val="18"/>
          <w:szCs w:val="18"/>
        </w:rPr>
        <w:t xml:space="preserve"> percentile and range of our most recent sampling. The individual results for each location sampled are available for review by contacting your PWD Mayport Environmental Branc</w:t>
      </w:r>
      <w:r w:rsidR="00CE2E58" w:rsidRPr="00213479">
        <w:rPr>
          <w:bCs/>
          <w:color w:val="231F20"/>
          <w:w w:val="105"/>
          <w:sz w:val="18"/>
          <w:szCs w:val="18"/>
        </w:rPr>
        <w:t>h</w:t>
      </w:r>
      <w:r w:rsidRPr="00213479">
        <w:rPr>
          <w:bCs/>
          <w:color w:val="231F20"/>
          <w:w w:val="105"/>
          <w:sz w:val="18"/>
          <w:szCs w:val="18"/>
        </w:rPr>
        <w:t xml:space="preserve"> at (904) 270-6070.</w:t>
      </w:r>
    </w:p>
    <w:p w14:paraId="22C6AC86" w14:textId="77777777" w:rsidR="00626EAA" w:rsidRPr="00213479" w:rsidRDefault="00626EAA" w:rsidP="00626EAA">
      <w:pPr>
        <w:pStyle w:val="BodyText"/>
        <w:tabs>
          <w:tab w:val="left" w:pos="4050"/>
        </w:tabs>
        <w:kinsoku w:val="0"/>
        <w:overflowPunct w:val="0"/>
        <w:spacing w:before="5"/>
        <w:ind w:left="-180" w:right="410"/>
        <w:rPr>
          <w:bCs/>
          <w:color w:val="231F20"/>
          <w:w w:val="105"/>
          <w:sz w:val="18"/>
          <w:szCs w:val="18"/>
        </w:rPr>
      </w:pPr>
    </w:p>
    <w:p w14:paraId="15D3B858" w14:textId="77777777" w:rsidR="00213479" w:rsidRDefault="00626EAA" w:rsidP="00213479">
      <w:pPr>
        <w:pStyle w:val="BodyText"/>
        <w:tabs>
          <w:tab w:val="left" w:pos="4050"/>
        </w:tabs>
        <w:kinsoku w:val="0"/>
        <w:overflowPunct w:val="0"/>
        <w:spacing w:before="5"/>
        <w:ind w:left="-180" w:right="410"/>
        <w:rPr>
          <w:bCs/>
          <w:color w:val="231F20"/>
          <w:w w:val="105"/>
          <w:sz w:val="18"/>
          <w:szCs w:val="18"/>
        </w:rPr>
      </w:pPr>
      <w:r w:rsidRPr="00213479">
        <w:rPr>
          <w:bCs/>
          <w:color w:val="231F20"/>
          <w:w w:val="105"/>
          <w:sz w:val="18"/>
          <w:szCs w:val="18"/>
        </w:rPr>
        <w:t xml:space="preserve">To address lead in drinking water, EPA requires that all community water systems develop and </w:t>
      </w:r>
      <w:r w:rsidRPr="00213479">
        <w:rPr>
          <w:bCs/>
          <w:color w:val="231F20"/>
          <w:w w:val="105"/>
          <w:sz w:val="18"/>
          <w:szCs w:val="18"/>
        </w:rPr>
        <w:lastRenderedPageBreak/>
        <w:t xml:space="preserve">maintain an inventory of service line materials. We have completed a service line inventory, and it is available for review </w:t>
      </w:r>
      <w:r w:rsidR="00CE2E58" w:rsidRPr="00213479">
        <w:rPr>
          <w:bCs/>
          <w:color w:val="231F20"/>
          <w:w w:val="105"/>
          <w:sz w:val="18"/>
          <w:szCs w:val="18"/>
        </w:rPr>
        <w:t>by contacting your PWD Mayport Environmental Branch.</w:t>
      </w:r>
    </w:p>
    <w:p w14:paraId="7AACA73C" w14:textId="440EAA6B" w:rsidR="0065089D" w:rsidRPr="00E91B10" w:rsidRDefault="00CE2E58" w:rsidP="00E91B10">
      <w:pPr>
        <w:pStyle w:val="BodyText"/>
        <w:tabs>
          <w:tab w:val="left" w:pos="4050"/>
        </w:tabs>
        <w:kinsoku w:val="0"/>
        <w:overflowPunct w:val="0"/>
        <w:spacing w:before="5"/>
        <w:ind w:left="-180" w:right="410"/>
        <w:rPr>
          <w:bCs/>
          <w:color w:val="231F20"/>
          <w:w w:val="105"/>
          <w:sz w:val="18"/>
          <w:szCs w:val="18"/>
        </w:rPr>
      </w:pPr>
      <w:r w:rsidRPr="00107C12">
        <w:rPr>
          <w:noProof/>
          <w:color w:val="231F20"/>
          <w:sz w:val="19"/>
          <w:szCs w:val="19"/>
        </w:rPr>
        <w:drawing>
          <wp:anchor distT="0" distB="0" distL="114300" distR="114300" simplePos="0" relativeHeight="251675136" behindDoc="0" locked="0" layoutInCell="1" allowOverlap="1" wp14:anchorId="66405589" wp14:editId="1BD36EF8">
            <wp:simplePos x="0" y="0"/>
            <wp:positionH relativeFrom="column">
              <wp:posOffset>-17780</wp:posOffset>
            </wp:positionH>
            <wp:positionV relativeFrom="paragraph">
              <wp:posOffset>3231515</wp:posOffset>
            </wp:positionV>
            <wp:extent cx="2709545" cy="1409700"/>
            <wp:effectExtent l="19050" t="19050" r="14605" b="190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ter plant.jpg"/>
                    <pic:cNvPicPr/>
                  </pic:nvPicPr>
                  <pic:blipFill rotWithShape="1">
                    <a:blip r:embed="rId12" cstate="print">
                      <a:extLst>
                        <a:ext uri="{28A0092B-C50C-407E-A947-70E740481C1C}">
                          <a14:useLocalDpi xmlns:a14="http://schemas.microsoft.com/office/drawing/2010/main" val="0"/>
                        </a:ext>
                      </a:extLst>
                    </a:blip>
                    <a:srcRect l="2346" t="-915" r="1" b="8994"/>
                    <a:stretch/>
                  </pic:blipFill>
                  <pic:spPr bwMode="auto">
                    <a:xfrm>
                      <a:off x="0" y="0"/>
                      <a:ext cx="2709545" cy="14097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8B4192" w14:textId="5A58C225" w:rsidR="000F62A6" w:rsidRDefault="00373CB8" w:rsidP="00213479">
      <w:pPr>
        <w:spacing w:after="0"/>
        <w:ind w:left="-90" w:right="230"/>
        <w:rPr>
          <w:rFonts w:ascii="Times New Roman" w:eastAsiaTheme="minorEastAsia" w:hAnsi="Times New Roman" w:cs="Times New Roman"/>
          <w:color w:val="231F20"/>
          <w:w w:val="105"/>
          <w:sz w:val="20"/>
        </w:rPr>
      </w:pPr>
      <w:bookmarkStart w:id="1" w:name="_Hlk194989147"/>
      <w:r w:rsidRPr="00373CB8">
        <w:rPr>
          <w:rFonts w:ascii="Times New Roman" w:eastAsiaTheme="minorEastAsia" w:hAnsi="Times New Roman" w:cs="Times New Roman"/>
          <w:noProof/>
          <w:color w:val="231F20"/>
          <w:w w:val="105"/>
          <w:sz w:val="8"/>
          <w:szCs w:val="8"/>
        </w:rPr>
        <w:t xml:space="preserve"> </w:t>
      </w:r>
      <w:r w:rsidR="00213479">
        <w:rPr>
          <w:rFonts w:ascii="Times New Roman" w:eastAsiaTheme="minorEastAsia" w:hAnsi="Times New Roman" w:cs="Times New Roman"/>
          <w:noProof/>
          <w:color w:val="231F20"/>
          <w:w w:val="105"/>
          <w:sz w:val="20"/>
        </w:rPr>
        <w:drawing>
          <wp:inline distT="0" distB="0" distL="0" distR="0" wp14:anchorId="23A39606" wp14:editId="77DC55C5">
            <wp:extent cx="2784810" cy="1457325"/>
            <wp:effectExtent l="0" t="0" r="0" b="0"/>
            <wp:docPr id="542886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5614" cy="1462979"/>
                    </a:xfrm>
                    <a:prstGeom prst="rect">
                      <a:avLst/>
                    </a:prstGeom>
                    <a:noFill/>
                  </pic:spPr>
                </pic:pic>
              </a:graphicData>
            </a:graphic>
          </wp:inline>
        </w:drawing>
      </w:r>
    </w:p>
    <w:p w14:paraId="1A653A28" w14:textId="2670059F" w:rsidR="00626EAA" w:rsidRPr="00E91B10" w:rsidRDefault="00626EAA" w:rsidP="00626EAA">
      <w:pPr>
        <w:spacing w:after="0"/>
        <w:ind w:right="230"/>
        <w:rPr>
          <w:rFonts w:ascii="Times New Roman" w:hAnsi="Times New Roman" w:cs="Times New Roman"/>
          <w:color w:val="231F20"/>
          <w:w w:val="105"/>
          <w:sz w:val="19"/>
          <w:szCs w:val="19"/>
        </w:rPr>
      </w:pPr>
      <w:r w:rsidRPr="00E91B10">
        <w:rPr>
          <w:rFonts w:ascii="Times New Roman" w:hAnsi="Times New Roman" w:cs="Times New Roman"/>
          <w:color w:val="231F20"/>
          <w:w w:val="105"/>
          <w:sz w:val="19"/>
          <w:szCs w:val="19"/>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49714B5E" w14:textId="77777777" w:rsidR="00626EAA" w:rsidRPr="00373CB8" w:rsidRDefault="00626EAA" w:rsidP="000F62A6">
      <w:pPr>
        <w:spacing w:after="0"/>
        <w:ind w:right="230"/>
        <w:rPr>
          <w:rFonts w:ascii="Times New Roman" w:eastAsiaTheme="minorEastAsia" w:hAnsi="Times New Roman" w:cs="Times New Roman"/>
          <w:color w:val="231F20"/>
          <w:w w:val="105"/>
          <w:sz w:val="8"/>
          <w:szCs w:val="8"/>
        </w:rPr>
      </w:pPr>
    </w:p>
    <w:p w14:paraId="1578EF44" w14:textId="32946414" w:rsidR="0065089D" w:rsidRPr="00E91B10" w:rsidRDefault="00975EA1" w:rsidP="000F62A6">
      <w:pPr>
        <w:spacing w:after="0"/>
        <w:ind w:right="230"/>
        <w:rPr>
          <w:rFonts w:ascii="Times New Roman" w:eastAsiaTheme="minorEastAsia" w:hAnsi="Times New Roman" w:cs="Times New Roman"/>
          <w:color w:val="231F20"/>
          <w:w w:val="105"/>
          <w:sz w:val="19"/>
          <w:szCs w:val="19"/>
        </w:rPr>
      </w:pPr>
      <w:r w:rsidRPr="00E91B10">
        <w:rPr>
          <w:rFonts w:ascii="Times New Roman" w:eastAsiaTheme="minorEastAsia" w:hAnsi="Times New Roman" w:cs="Times New Roman"/>
          <w:color w:val="231F20"/>
          <w:w w:val="105"/>
          <w:sz w:val="19"/>
          <w:szCs w:val="19"/>
        </w:rPr>
        <w:t>For further information or questions concerning this report, please contact your PWD Mayport Environmental Branch at (904) 270-6070. Additionally, Navy personnel who live off-base or in private residences can also contact PWD Mayport for general questions on water quality, or to determine whom to contact for information on the water utility servicing your area.</w:t>
      </w:r>
    </w:p>
    <w:bookmarkEnd w:id="1"/>
    <w:p w14:paraId="2B94C974" w14:textId="77777777" w:rsidR="005824A7" w:rsidRDefault="005824A7" w:rsidP="00E91B10">
      <w:pPr>
        <w:spacing w:after="0"/>
        <w:ind w:right="230"/>
        <w:jc w:val="both"/>
        <w:rPr>
          <w:rFonts w:ascii="Times New Roman" w:eastAsiaTheme="minorEastAsia" w:hAnsi="Times New Roman" w:cs="Times New Roman"/>
          <w:color w:val="231F20"/>
          <w:w w:val="105"/>
          <w:sz w:val="14"/>
          <w:szCs w:val="16"/>
        </w:rPr>
      </w:pPr>
    </w:p>
    <w:p w14:paraId="4E9F7AC5" w14:textId="42DC4312" w:rsidR="00C5323D" w:rsidRPr="00626EAA" w:rsidRDefault="00DB002F" w:rsidP="00626EAA">
      <w:pPr>
        <w:jc w:val="center"/>
        <w:rPr>
          <w:rFonts w:ascii="Times New Roman" w:hAnsi="Times New Roman" w:cs="Times New Roman"/>
          <w:sz w:val="28"/>
          <w:szCs w:val="28"/>
        </w:rPr>
      </w:pPr>
      <w:r w:rsidRPr="00626EAA">
        <w:rPr>
          <w:rFonts w:ascii="Times New Roman" w:hAnsi="Times New Roman" w:cs="Times New Roman"/>
          <w:sz w:val="28"/>
          <w:szCs w:val="28"/>
        </w:rPr>
        <w:t>202</w:t>
      </w:r>
      <w:r w:rsidR="005C05CF" w:rsidRPr="00626EAA">
        <w:rPr>
          <w:rFonts w:ascii="Times New Roman" w:hAnsi="Times New Roman" w:cs="Times New Roman"/>
          <w:sz w:val="28"/>
          <w:szCs w:val="28"/>
        </w:rPr>
        <w:t>4</w:t>
      </w:r>
      <w:r w:rsidR="00626EAA" w:rsidRPr="00626EAA">
        <w:rPr>
          <w:rFonts w:ascii="Times New Roman" w:hAnsi="Times New Roman" w:cs="Times New Roman"/>
          <w:sz w:val="28"/>
          <w:szCs w:val="28"/>
        </w:rPr>
        <w:t xml:space="preserve"> </w:t>
      </w:r>
      <w:r w:rsidR="00197276" w:rsidRPr="00626EAA">
        <w:rPr>
          <w:rFonts w:ascii="Times New Roman" w:hAnsi="Times New Roman" w:cs="Times New Roman"/>
          <w:sz w:val="28"/>
          <w:szCs w:val="28"/>
        </w:rPr>
        <w:t>W</w:t>
      </w:r>
      <w:r w:rsidR="00C5323D" w:rsidRPr="00626EAA">
        <w:rPr>
          <w:rFonts w:ascii="Times New Roman" w:hAnsi="Times New Roman" w:cs="Times New Roman"/>
          <w:sz w:val="28"/>
          <w:szCs w:val="28"/>
        </w:rPr>
        <w:t>ater Quality Report</w:t>
      </w:r>
    </w:p>
    <w:p w14:paraId="5735AFE8" w14:textId="4846BBB0" w:rsidR="00C5323D" w:rsidRPr="00626EAA" w:rsidRDefault="00C5323D" w:rsidP="00626EAA">
      <w:pPr>
        <w:jc w:val="center"/>
        <w:rPr>
          <w:rFonts w:ascii="Times New Roman" w:hAnsi="Times New Roman" w:cs="Times New Roman"/>
          <w:sz w:val="24"/>
          <w:szCs w:val="24"/>
          <w:u w:val="single"/>
        </w:rPr>
      </w:pPr>
      <w:r w:rsidRPr="00626EAA">
        <w:rPr>
          <w:rFonts w:ascii="Times New Roman" w:hAnsi="Times New Roman" w:cs="Times New Roman"/>
          <w:sz w:val="24"/>
          <w:szCs w:val="24"/>
          <w:u w:val="single"/>
        </w:rPr>
        <w:t>NAVAL STATION MAYPORT</w:t>
      </w:r>
    </w:p>
    <w:p w14:paraId="006342F8" w14:textId="38F94C5F" w:rsidR="00EB76E0" w:rsidRPr="00626EAA" w:rsidRDefault="00EB76E0" w:rsidP="00626EAA">
      <w:pPr>
        <w:jc w:val="center"/>
        <w:rPr>
          <w:rFonts w:ascii="Times New Roman" w:hAnsi="Times New Roman" w:cs="Times New Roman"/>
        </w:rPr>
      </w:pPr>
      <w:r w:rsidRPr="00626EAA">
        <w:rPr>
          <w:rFonts w:ascii="Times New Roman" w:hAnsi="Times New Roman" w:cs="Times New Roman"/>
        </w:rPr>
        <w:t>PWS ID #2160734</w:t>
      </w:r>
    </w:p>
    <w:p w14:paraId="2804A1C7" w14:textId="77777777" w:rsidR="00626EAA" w:rsidRPr="00626EAA" w:rsidRDefault="00626EAA" w:rsidP="00626EAA">
      <w:pPr>
        <w:pStyle w:val="NoSpacing"/>
        <w:jc w:val="center"/>
        <w:rPr>
          <w:rFonts w:ascii="Times New Roman" w:hAnsi="Times New Roman" w:cs="Times New Roman"/>
          <w:sz w:val="18"/>
          <w:szCs w:val="18"/>
        </w:rPr>
      </w:pPr>
    </w:p>
    <w:p w14:paraId="41AA370A" w14:textId="662E5912" w:rsidR="009D7E83" w:rsidRPr="00626EAA" w:rsidRDefault="002A7236" w:rsidP="008E3642">
      <w:pPr>
        <w:spacing w:after="120"/>
        <w:ind w:left="90" w:right="50"/>
        <w:rPr>
          <w:rFonts w:ascii="Times New Roman" w:hAnsi="Times New Roman" w:cs="Times New Roman"/>
          <w:b/>
          <w:color w:val="000000" w:themeColor="text1"/>
          <w:sz w:val="19"/>
          <w:szCs w:val="19"/>
        </w:rPr>
      </w:pPr>
      <w:r w:rsidRPr="00626EAA">
        <w:rPr>
          <w:rFonts w:ascii="Times New Roman" w:hAnsi="Times New Roman" w:cs="Times New Roman"/>
          <w:color w:val="231F20"/>
          <w:sz w:val="19"/>
          <w:szCs w:val="19"/>
        </w:rPr>
        <w:lastRenderedPageBreak/>
        <w:t xml:space="preserve">The Naval Facilities </w:t>
      </w:r>
      <w:r w:rsidR="009D7E83" w:rsidRPr="00626EAA">
        <w:rPr>
          <w:rFonts w:ascii="Times New Roman" w:hAnsi="Times New Roman" w:cs="Times New Roman"/>
          <w:color w:val="231F20"/>
          <w:sz w:val="19"/>
          <w:szCs w:val="19"/>
        </w:rPr>
        <w:t xml:space="preserve">Engineering </w:t>
      </w:r>
      <w:r w:rsidR="007C7943" w:rsidRPr="00626EAA">
        <w:rPr>
          <w:rFonts w:ascii="Times New Roman" w:hAnsi="Times New Roman" w:cs="Times New Roman"/>
          <w:color w:val="231F20"/>
          <w:sz w:val="19"/>
          <w:szCs w:val="19"/>
        </w:rPr>
        <w:t>Systems</w:t>
      </w:r>
      <w:r w:rsidR="0060392B" w:rsidRPr="00626EAA">
        <w:rPr>
          <w:rFonts w:ascii="Times New Roman" w:hAnsi="Times New Roman" w:cs="Times New Roman"/>
          <w:color w:val="231F20"/>
          <w:sz w:val="19"/>
          <w:szCs w:val="19"/>
        </w:rPr>
        <w:t xml:space="preserve"> Command</w:t>
      </w:r>
      <w:r w:rsidR="008E3642" w:rsidRPr="00626EAA">
        <w:rPr>
          <w:rFonts w:ascii="Times New Roman" w:hAnsi="Times New Roman" w:cs="Times New Roman"/>
          <w:color w:val="231F20"/>
          <w:sz w:val="19"/>
          <w:szCs w:val="19"/>
        </w:rPr>
        <w:t xml:space="preserve"> (NAVFAC)</w:t>
      </w:r>
      <w:r w:rsidR="0060392B" w:rsidRPr="00626EAA">
        <w:rPr>
          <w:rFonts w:ascii="Times New Roman" w:hAnsi="Times New Roman" w:cs="Times New Roman"/>
          <w:color w:val="231F20"/>
          <w:sz w:val="19"/>
          <w:szCs w:val="19"/>
        </w:rPr>
        <w:t xml:space="preserve"> </w:t>
      </w:r>
      <w:r w:rsidR="009D7E83" w:rsidRPr="00626EAA">
        <w:rPr>
          <w:rFonts w:ascii="Times New Roman" w:hAnsi="Times New Roman" w:cs="Times New Roman"/>
          <w:color w:val="231F20"/>
          <w:sz w:val="19"/>
          <w:szCs w:val="19"/>
        </w:rPr>
        <w:t>Southeast,</w:t>
      </w:r>
      <w:r w:rsidR="009D7E83" w:rsidRPr="00626EAA">
        <w:rPr>
          <w:rFonts w:ascii="Times New Roman" w:hAnsi="Times New Roman" w:cs="Times New Roman"/>
          <w:color w:val="231F20"/>
          <w:spacing w:val="-6"/>
          <w:sz w:val="19"/>
          <w:szCs w:val="19"/>
        </w:rPr>
        <w:t xml:space="preserve"> </w:t>
      </w:r>
      <w:r w:rsidR="009D7E83" w:rsidRPr="00626EAA">
        <w:rPr>
          <w:rFonts w:ascii="Times New Roman" w:hAnsi="Times New Roman" w:cs="Times New Roman"/>
          <w:color w:val="231F20"/>
          <w:sz w:val="19"/>
          <w:szCs w:val="19"/>
        </w:rPr>
        <w:t>Public</w:t>
      </w:r>
      <w:r w:rsidR="009D7E83" w:rsidRPr="00626EAA">
        <w:rPr>
          <w:rFonts w:ascii="Times New Roman" w:hAnsi="Times New Roman" w:cs="Times New Roman"/>
          <w:color w:val="231F20"/>
          <w:spacing w:val="-9"/>
          <w:sz w:val="19"/>
          <w:szCs w:val="19"/>
        </w:rPr>
        <w:t xml:space="preserve"> </w:t>
      </w:r>
      <w:r w:rsidR="009D7E83" w:rsidRPr="00626EAA">
        <w:rPr>
          <w:rFonts w:ascii="Times New Roman" w:hAnsi="Times New Roman" w:cs="Times New Roman"/>
          <w:color w:val="231F20"/>
          <w:sz w:val="19"/>
          <w:szCs w:val="19"/>
        </w:rPr>
        <w:t>Works Department (PWD),</w:t>
      </w:r>
      <w:r w:rsidR="0060392B" w:rsidRPr="00626EAA">
        <w:rPr>
          <w:rFonts w:ascii="Times New Roman" w:hAnsi="Times New Roman" w:cs="Times New Roman"/>
          <w:color w:val="231F20"/>
          <w:spacing w:val="-1"/>
          <w:sz w:val="19"/>
          <w:szCs w:val="19"/>
        </w:rPr>
        <w:t xml:space="preserve"> Naval </w:t>
      </w:r>
      <w:r w:rsidR="001E6DD3" w:rsidRPr="00626EAA">
        <w:rPr>
          <w:rFonts w:ascii="Times New Roman" w:hAnsi="Times New Roman" w:cs="Times New Roman"/>
          <w:color w:val="231F20"/>
          <w:spacing w:val="-1"/>
          <w:sz w:val="19"/>
          <w:szCs w:val="19"/>
        </w:rPr>
        <w:t>Station</w:t>
      </w:r>
      <w:r w:rsidR="008E3642" w:rsidRPr="00626EAA">
        <w:rPr>
          <w:rFonts w:ascii="Times New Roman" w:hAnsi="Times New Roman" w:cs="Times New Roman"/>
          <w:color w:val="231F20"/>
          <w:spacing w:val="-1"/>
          <w:sz w:val="19"/>
          <w:szCs w:val="19"/>
        </w:rPr>
        <w:t xml:space="preserve"> (NS)</w:t>
      </w:r>
      <w:r w:rsidR="001E6DD3" w:rsidRPr="00626EAA">
        <w:rPr>
          <w:rFonts w:ascii="Times New Roman" w:hAnsi="Times New Roman" w:cs="Times New Roman"/>
          <w:color w:val="231F20"/>
          <w:spacing w:val="-1"/>
          <w:sz w:val="19"/>
          <w:szCs w:val="19"/>
        </w:rPr>
        <w:t xml:space="preserve"> </w:t>
      </w:r>
      <w:r w:rsidR="001E6DD3" w:rsidRPr="00626EAA">
        <w:rPr>
          <w:rFonts w:ascii="Times New Roman" w:hAnsi="Times New Roman" w:cs="Times New Roman"/>
          <w:color w:val="231F20"/>
          <w:sz w:val="19"/>
          <w:szCs w:val="19"/>
        </w:rPr>
        <w:t>Mayport</w:t>
      </w:r>
      <w:r w:rsidR="009D7E83" w:rsidRPr="00626EAA">
        <w:rPr>
          <w:rFonts w:ascii="Times New Roman" w:hAnsi="Times New Roman" w:cs="Times New Roman"/>
          <w:color w:val="231F20"/>
          <w:sz w:val="19"/>
          <w:szCs w:val="19"/>
        </w:rPr>
        <w:t>, Florida, is your</w:t>
      </w:r>
      <w:r w:rsidR="009D7E83" w:rsidRPr="00626EAA">
        <w:rPr>
          <w:rFonts w:ascii="Times New Roman" w:hAnsi="Times New Roman" w:cs="Times New Roman"/>
          <w:color w:val="231F20"/>
          <w:spacing w:val="6"/>
          <w:sz w:val="19"/>
          <w:szCs w:val="19"/>
        </w:rPr>
        <w:t xml:space="preserve"> </w:t>
      </w:r>
      <w:r w:rsidR="009D7E83" w:rsidRPr="00626EAA">
        <w:rPr>
          <w:rFonts w:ascii="Times New Roman" w:hAnsi="Times New Roman" w:cs="Times New Roman"/>
          <w:color w:val="231F20"/>
          <w:sz w:val="19"/>
          <w:szCs w:val="19"/>
        </w:rPr>
        <w:t>water utility</w:t>
      </w:r>
      <w:r w:rsidR="009D7E83" w:rsidRPr="00626EAA">
        <w:rPr>
          <w:rFonts w:ascii="Times New Roman" w:hAnsi="Times New Roman" w:cs="Times New Roman"/>
          <w:color w:val="231F20"/>
          <w:spacing w:val="6"/>
          <w:sz w:val="19"/>
          <w:szCs w:val="19"/>
        </w:rPr>
        <w:t xml:space="preserve"> </w:t>
      </w:r>
      <w:r w:rsidR="009D7E83" w:rsidRPr="00626EAA">
        <w:rPr>
          <w:rFonts w:ascii="Times New Roman" w:hAnsi="Times New Roman" w:cs="Times New Roman"/>
          <w:color w:val="231F20"/>
          <w:sz w:val="19"/>
          <w:szCs w:val="19"/>
        </w:rPr>
        <w:t xml:space="preserve">service </w:t>
      </w:r>
      <w:r w:rsidR="009D7E83" w:rsidRPr="00626EAA">
        <w:rPr>
          <w:rFonts w:ascii="Times New Roman" w:hAnsi="Times New Roman" w:cs="Times New Roman"/>
          <w:color w:val="231F20"/>
          <w:spacing w:val="-2"/>
          <w:sz w:val="19"/>
          <w:szCs w:val="19"/>
        </w:rPr>
        <w:t>provider.</w:t>
      </w:r>
      <w:r w:rsidR="009D7E83" w:rsidRPr="00626EAA">
        <w:rPr>
          <w:rFonts w:ascii="Times New Roman" w:hAnsi="Times New Roman" w:cs="Times New Roman"/>
          <w:color w:val="231F20"/>
          <w:sz w:val="19"/>
          <w:szCs w:val="19"/>
        </w:rPr>
        <w:t xml:space="preserve"> </w:t>
      </w:r>
      <w:r w:rsidR="009D7E83" w:rsidRPr="00626EAA">
        <w:rPr>
          <w:rFonts w:ascii="Times New Roman" w:hAnsi="Times New Roman" w:cs="Times New Roman"/>
          <w:color w:val="231F20"/>
          <w:spacing w:val="23"/>
          <w:sz w:val="19"/>
          <w:szCs w:val="19"/>
        </w:rPr>
        <w:t xml:space="preserve"> </w:t>
      </w:r>
      <w:r w:rsidR="009D7E83" w:rsidRPr="00626EAA">
        <w:rPr>
          <w:rFonts w:ascii="Times New Roman" w:hAnsi="Times New Roman" w:cs="Times New Roman"/>
          <w:color w:val="231F20"/>
          <w:spacing w:val="-9"/>
          <w:sz w:val="19"/>
          <w:szCs w:val="19"/>
        </w:rPr>
        <w:t>We</w:t>
      </w:r>
      <w:r w:rsidR="009D7E83" w:rsidRPr="00626EAA">
        <w:rPr>
          <w:rFonts w:ascii="Times New Roman" w:hAnsi="Times New Roman" w:cs="Times New Roman"/>
          <w:color w:val="231F20"/>
          <w:spacing w:val="39"/>
          <w:sz w:val="19"/>
          <w:szCs w:val="19"/>
        </w:rPr>
        <w:t xml:space="preserve"> </w:t>
      </w:r>
      <w:r w:rsidR="009D7E83" w:rsidRPr="00626EAA">
        <w:rPr>
          <w:rFonts w:ascii="Times New Roman" w:hAnsi="Times New Roman" w:cs="Times New Roman"/>
          <w:color w:val="231F20"/>
          <w:sz w:val="19"/>
          <w:szCs w:val="19"/>
        </w:rPr>
        <w:t>are</w:t>
      </w:r>
      <w:r w:rsidR="009D7E83" w:rsidRPr="00626EAA">
        <w:rPr>
          <w:rFonts w:ascii="Times New Roman" w:hAnsi="Times New Roman" w:cs="Times New Roman"/>
          <w:color w:val="231F20"/>
          <w:spacing w:val="40"/>
          <w:sz w:val="19"/>
          <w:szCs w:val="19"/>
        </w:rPr>
        <w:t xml:space="preserve"> </w:t>
      </w:r>
      <w:r w:rsidR="009D7E83" w:rsidRPr="00626EAA">
        <w:rPr>
          <w:rFonts w:ascii="Times New Roman" w:hAnsi="Times New Roman" w:cs="Times New Roman"/>
          <w:color w:val="231F20"/>
          <w:sz w:val="19"/>
          <w:szCs w:val="19"/>
        </w:rPr>
        <w:t>very</w:t>
      </w:r>
      <w:r w:rsidR="009D7E83" w:rsidRPr="00626EAA">
        <w:rPr>
          <w:rFonts w:ascii="Times New Roman" w:hAnsi="Times New Roman" w:cs="Times New Roman"/>
          <w:color w:val="231F20"/>
          <w:spacing w:val="39"/>
          <w:sz w:val="19"/>
          <w:szCs w:val="19"/>
        </w:rPr>
        <w:t xml:space="preserve"> </w:t>
      </w:r>
      <w:r w:rsidR="009D7E83" w:rsidRPr="00626EAA">
        <w:rPr>
          <w:rFonts w:ascii="Times New Roman" w:hAnsi="Times New Roman" w:cs="Times New Roman"/>
          <w:color w:val="231F20"/>
          <w:sz w:val="19"/>
          <w:szCs w:val="19"/>
        </w:rPr>
        <w:t>pleased</w:t>
      </w:r>
      <w:r w:rsidR="009D7E83" w:rsidRPr="00626EAA">
        <w:rPr>
          <w:rFonts w:ascii="Times New Roman" w:hAnsi="Times New Roman" w:cs="Times New Roman"/>
          <w:color w:val="231F20"/>
          <w:spacing w:val="40"/>
          <w:sz w:val="19"/>
          <w:szCs w:val="19"/>
        </w:rPr>
        <w:t xml:space="preserve"> </w:t>
      </w:r>
      <w:r w:rsidR="009D7E83" w:rsidRPr="00626EAA">
        <w:rPr>
          <w:rFonts w:ascii="Times New Roman" w:hAnsi="Times New Roman" w:cs="Times New Roman"/>
          <w:color w:val="231F20"/>
          <w:sz w:val="19"/>
          <w:szCs w:val="19"/>
        </w:rPr>
        <w:t>to</w:t>
      </w:r>
      <w:r w:rsidR="009D7E83" w:rsidRPr="00626EAA">
        <w:rPr>
          <w:rFonts w:ascii="Times New Roman" w:hAnsi="Times New Roman" w:cs="Times New Roman"/>
          <w:color w:val="231F20"/>
          <w:spacing w:val="39"/>
          <w:sz w:val="19"/>
          <w:szCs w:val="19"/>
        </w:rPr>
        <w:t xml:space="preserve"> </w:t>
      </w:r>
      <w:r w:rsidR="009D7E83" w:rsidRPr="00626EAA">
        <w:rPr>
          <w:rFonts w:ascii="Times New Roman" w:hAnsi="Times New Roman" w:cs="Times New Roman"/>
          <w:color w:val="231F20"/>
          <w:sz w:val="19"/>
          <w:szCs w:val="19"/>
        </w:rPr>
        <w:t>provide</w:t>
      </w:r>
      <w:r w:rsidR="009D7E83" w:rsidRPr="00626EAA">
        <w:rPr>
          <w:rFonts w:ascii="Times New Roman" w:hAnsi="Times New Roman" w:cs="Times New Roman"/>
          <w:color w:val="231F20"/>
          <w:spacing w:val="40"/>
          <w:sz w:val="19"/>
          <w:szCs w:val="19"/>
        </w:rPr>
        <w:t xml:space="preserve"> </w:t>
      </w:r>
      <w:r w:rsidR="009D7E83" w:rsidRPr="00626EAA">
        <w:rPr>
          <w:rFonts w:ascii="Times New Roman" w:hAnsi="Times New Roman" w:cs="Times New Roman"/>
          <w:color w:val="231F20"/>
          <w:sz w:val="19"/>
          <w:szCs w:val="19"/>
        </w:rPr>
        <w:t>you</w:t>
      </w:r>
      <w:r w:rsidR="009D7E83" w:rsidRPr="00626EAA">
        <w:rPr>
          <w:rFonts w:ascii="Times New Roman" w:hAnsi="Times New Roman" w:cs="Times New Roman"/>
          <w:color w:val="231F20"/>
          <w:spacing w:val="27"/>
          <w:sz w:val="19"/>
          <w:szCs w:val="19"/>
        </w:rPr>
        <w:t xml:space="preserve"> </w:t>
      </w:r>
      <w:r w:rsidR="009D7E83" w:rsidRPr="00626EAA">
        <w:rPr>
          <w:rFonts w:ascii="Times New Roman" w:hAnsi="Times New Roman" w:cs="Times New Roman"/>
          <w:color w:val="231F20"/>
          <w:sz w:val="19"/>
          <w:szCs w:val="19"/>
        </w:rPr>
        <w:t>with</w:t>
      </w:r>
      <w:r w:rsidR="009D7E83" w:rsidRPr="00626EAA">
        <w:rPr>
          <w:rFonts w:ascii="Times New Roman" w:hAnsi="Times New Roman" w:cs="Times New Roman"/>
          <w:color w:val="231F20"/>
          <w:spacing w:val="-6"/>
          <w:sz w:val="19"/>
          <w:szCs w:val="19"/>
        </w:rPr>
        <w:t xml:space="preserve"> </w:t>
      </w:r>
      <w:r w:rsidR="009D7E83" w:rsidRPr="00626EAA">
        <w:rPr>
          <w:rFonts w:ascii="Times New Roman" w:hAnsi="Times New Roman" w:cs="Times New Roman"/>
          <w:color w:val="231F20"/>
          <w:sz w:val="19"/>
          <w:szCs w:val="19"/>
        </w:rPr>
        <w:t>this</w:t>
      </w:r>
      <w:r w:rsidR="009D7E83" w:rsidRPr="00626EAA">
        <w:rPr>
          <w:rFonts w:ascii="Times New Roman" w:hAnsi="Times New Roman" w:cs="Times New Roman"/>
          <w:color w:val="231F20"/>
          <w:spacing w:val="-6"/>
          <w:sz w:val="19"/>
          <w:szCs w:val="19"/>
        </w:rPr>
        <w:t xml:space="preserve"> </w:t>
      </w:r>
      <w:r w:rsidR="009D7E83" w:rsidRPr="00626EAA">
        <w:rPr>
          <w:rFonts w:ascii="Times New Roman" w:hAnsi="Times New Roman" w:cs="Times New Roman"/>
          <w:color w:val="231F20"/>
          <w:spacing w:val="-1"/>
          <w:sz w:val="19"/>
          <w:szCs w:val="19"/>
        </w:rPr>
        <w:t>year’s</w:t>
      </w:r>
      <w:r w:rsidR="009D7E83" w:rsidRPr="00626EAA">
        <w:rPr>
          <w:rFonts w:ascii="Times New Roman" w:hAnsi="Times New Roman" w:cs="Times New Roman"/>
          <w:color w:val="231F20"/>
          <w:spacing w:val="-17"/>
          <w:sz w:val="19"/>
          <w:szCs w:val="19"/>
        </w:rPr>
        <w:t xml:space="preserve"> </w:t>
      </w:r>
      <w:r w:rsidR="009D7E83" w:rsidRPr="00626EAA">
        <w:rPr>
          <w:rFonts w:ascii="Times New Roman" w:hAnsi="Times New Roman" w:cs="Times New Roman"/>
          <w:color w:val="231F20"/>
          <w:sz w:val="19"/>
          <w:szCs w:val="19"/>
        </w:rPr>
        <w:t>Annual</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pacing w:val="-4"/>
          <w:sz w:val="19"/>
          <w:szCs w:val="19"/>
        </w:rPr>
        <w:t>Water</w:t>
      </w:r>
      <w:r w:rsidR="009D7E83" w:rsidRPr="00626EAA">
        <w:rPr>
          <w:rFonts w:ascii="Times New Roman" w:hAnsi="Times New Roman" w:cs="Times New Roman"/>
          <w:color w:val="231F20"/>
          <w:spacing w:val="-6"/>
          <w:sz w:val="19"/>
          <w:szCs w:val="19"/>
        </w:rPr>
        <w:t xml:space="preserve"> </w:t>
      </w:r>
      <w:r w:rsidR="009D7E83" w:rsidRPr="00626EAA">
        <w:rPr>
          <w:rFonts w:ascii="Times New Roman" w:hAnsi="Times New Roman" w:cs="Times New Roman"/>
          <w:color w:val="231F20"/>
          <w:sz w:val="19"/>
          <w:szCs w:val="19"/>
        </w:rPr>
        <w:t>Quality</w:t>
      </w:r>
      <w:r w:rsidR="009D7E83" w:rsidRPr="00626EAA">
        <w:rPr>
          <w:rFonts w:ascii="Times New Roman" w:hAnsi="Times New Roman" w:cs="Times New Roman"/>
          <w:color w:val="231F20"/>
          <w:spacing w:val="-6"/>
          <w:sz w:val="19"/>
          <w:szCs w:val="19"/>
        </w:rPr>
        <w:t xml:space="preserve"> </w:t>
      </w:r>
      <w:r w:rsidR="009D7E83" w:rsidRPr="00626EAA">
        <w:rPr>
          <w:rFonts w:ascii="Times New Roman" w:hAnsi="Times New Roman" w:cs="Times New Roman"/>
          <w:color w:val="231F20"/>
          <w:sz w:val="19"/>
          <w:szCs w:val="19"/>
        </w:rPr>
        <w:t>Report.</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pacing w:val="-9"/>
          <w:sz w:val="19"/>
          <w:szCs w:val="19"/>
        </w:rPr>
        <w:t>We</w:t>
      </w:r>
      <w:r w:rsidR="009D7E83" w:rsidRPr="00626EAA">
        <w:rPr>
          <w:rFonts w:ascii="Times New Roman" w:hAnsi="Times New Roman" w:cs="Times New Roman"/>
          <w:color w:val="231F20"/>
          <w:spacing w:val="25"/>
          <w:sz w:val="19"/>
          <w:szCs w:val="19"/>
        </w:rPr>
        <w:t xml:space="preserve"> </w:t>
      </w:r>
      <w:r w:rsidR="009D7E83" w:rsidRPr="00626EAA">
        <w:rPr>
          <w:rFonts w:ascii="Times New Roman" w:hAnsi="Times New Roman" w:cs="Times New Roman"/>
          <w:color w:val="231F20"/>
          <w:sz w:val="19"/>
          <w:szCs w:val="19"/>
        </w:rPr>
        <w:t>want</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z w:val="19"/>
          <w:szCs w:val="19"/>
        </w:rPr>
        <w:t>to</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z w:val="19"/>
          <w:szCs w:val="19"/>
        </w:rPr>
        <w:t>keep</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z w:val="19"/>
          <w:szCs w:val="19"/>
        </w:rPr>
        <w:t>you</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z w:val="19"/>
          <w:szCs w:val="19"/>
        </w:rPr>
        <w:t>informed</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z w:val="19"/>
          <w:szCs w:val="19"/>
        </w:rPr>
        <w:t>about</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z w:val="19"/>
          <w:szCs w:val="19"/>
        </w:rPr>
        <w:t>the</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z w:val="19"/>
          <w:szCs w:val="19"/>
        </w:rPr>
        <w:t>excellent water and services we have delivered to you over</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z w:val="19"/>
          <w:szCs w:val="19"/>
        </w:rPr>
        <w:t>the</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z w:val="19"/>
          <w:szCs w:val="19"/>
        </w:rPr>
        <w:t>past</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pacing w:val="-3"/>
          <w:sz w:val="19"/>
          <w:szCs w:val="19"/>
        </w:rPr>
        <w:t>year.</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z w:val="19"/>
          <w:szCs w:val="19"/>
        </w:rPr>
        <w:t>Our</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z w:val="19"/>
          <w:szCs w:val="19"/>
        </w:rPr>
        <w:t>goal</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z w:val="19"/>
          <w:szCs w:val="19"/>
        </w:rPr>
        <w:t>is</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z w:val="19"/>
          <w:szCs w:val="19"/>
        </w:rPr>
        <w:t>and</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z w:val="19"/>
          <w:szCs w:val="19"/>
        </w:rPr>
        <w:t>has</w:t>
      </w:r>
      <w:r w:rsidR="009D7E83" w:rsidRPr="00626EAA">
        <w:rPr>
          <w:rFonts w:ascii="Times New Roman" w:hAnsi="Times New Roman" w:cs="Times New Roman"/>
          <w:color w:val="231F20"/>
          <w:spacing w:val="33"/>
          <w:sz w:val="19"/>
          <w:szCs w:val="19"/>
        </w:rPr>
        <w:t xml:space="preserve"> </w:t>
      </w:r>
      <w:r w:rsidR="009D7E83" w:rsidRPr="00626EAA">
        <w:rPr>
          <w:rFonts w:ascii="Times New Roman" w:hAnsi="Times New Roman" w:cs="Times New Roman"/>
          <w:color w:val="231F20"/>
          <w:sz w:val="19"/>
          <w:szCs w:val="19"/>
        </w:rPr>
        <w:t>always been</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z w:val="19"/>
          <w:szCs w:val="19"/>
        </w:rPr>
        <w:t>to</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z w:val="19"/>
          <w:szCs w:val="19"/>
        </w:rPr>
        <w:t>provide</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z w:val="19"/>
          <w:szCs w:val="19"/>
        </w:rPr>
        <w:t>you</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z w:val="19"/>
          <w:szCs w:val="19"/>
        </w:rPr>
        <w:t>with</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z w:val="19"/>
          <w:szCs w:val="19"/>
        </w:rPr>
        <w:t>a</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z w:val="19"/>
          <w:szCs w:val="19"/>
        </w:rPr>
        <w:t>safe</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z w:val="19"/>
          <w:szCs w:val="19"/>
        </w:rPr>
        <w:t>and</w:t>
      </w:r>
      <w:r w:rsidR="009D7E83" w:rsidRPr="00626EAA">
        <w:rPr>
          <w:rFonts w:ascii="Times New Roman" w:hAnsi="Times New Roman" w:cs="Times New Roman"/>
          <w:color w:val="231F20"/>
          <w:spacing w:val="10"/>
          <w:sz w:val="19"/>
          <w:szCs w:val="19"/>
        </w:rPr>
        <w:t xml:space="preserve"> </w:t>
      </w:r>
      <w:r w:rsidR="009D7E83" w:rsidRPr="00626EAA">
        <w:rPr>
          <w:rFonts w:ascii="Times New Roman" w:hAnsi="Times New Roman" w:cs="Times New Roman"/>
          <w:color w:val="231F20"/>
          <w:sz w:val="19"/>
          <w:szCs w:val="19"/>
        </w:rPr>
        <w:t>dependable supply</w:t>
      </w:r>
      <w:r w:rsidR="009D7E83" w:rsidRPr="00626EAA">
        <w:rPr>
          <w:rFonts w:ascii="Times New Roman" w:hAnsi="Times New Roman" w:cs="Times New Roman"/>
          <w:color w:val="231F20"/>
          <w:spacing w:val="35"/>
          <w:sz w:val="19"/>
          <w:szCs w:val="19"/>
        </w:rPr>
        <w:t xml:space="preserve"> </w:t>
      </w:r>
      <w:r w:rsidRPr="00626EAA">
        <w:rPr>
          <w:rFonts w:ascii="Times New Roman" w:hAnsi="Times New Roman" w:cs="Times New Roman"/>
          <w:color w:val="231F20"/>
          <w:sz w:val="19"/>
          <w:szCs w:val="19"/>
        </w:rPr>
        <w:t xml:space="preserve">of </w:t>
      </w:r>
      <w:r w:rsidR="009D7E83" w:rsidRPr="00626EAA">
        <w:rPr>
          <w:rFonts w:ascii="Times New Roman" w:hAnsi="Times New Roman" w:cs="Times New Roman"/>
          <w:color w:val="231F20"/>
          <w:sz w:val="19"/>
          <w:szCs w:val="19"/>
        </w:rPr>
        <w:t>drinking</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pacing w:val="-2"/>
          <w:sz w:val="19"/>
          <w:szCs w:val="19"/>
        </w:rPr>
        <w:t>water.</w:t>
      </w:r>
      <w:r w:rsidR="009D7E83" w:rsidRPr="00626EAA">
        <w:rPr>
          <w:rFonts w:ascii="Times New Roman" w:hAnsi="Times New Roman" w:cs="Times New Roman"/>
          <w:color w:val="231F20"/>
          <w:sz w:val="19"/>
          <w:szCs w:val="19"/>
        </w:rPr>
        <w:t xml:space="preserve">  Our</w:t>
      </w:r>
      <w:r w:rsidR="009D7E83" w:rsidRPr="00626EAA">
        <w:rPr>
          <w:rFonts w:ascii="Times New Roman" w:hAnsi="Times New Roman" w:cs="Times New Roman"/>
          <w:color w:val="231F20"/>
          <w:spacing w:val="36"/>
          <w:sz w:val="19"/>
          <w:szCs w:val="19"/>
        </w:rPr>
        <w:t xml:space="preserve"> </w:t>
      </w:r>
      <w:r w:rsidR="009D7E83" w:rsidRPr="00626EAA">
        <w:rPr>
          <w:rFonts w:ascii="Times New Roman" w:hAnsi="Times New Roman" w:cs="Times New Roman"/>
          <w:color w:val="231F20"/>
          <w:sz w:val="19"/>
          <w:szCs w:val="19"/>
        </w:rPr>
        <w:t>water</w:t>
      </w:r>
      <w:r w:rsidR="009D7E83" w:rsidRPr="00626EAA">
        <w:rPr>
          <w:rFonts w:ascii="Times New Roman" w:hAnsi="Times New Roman" w:cs="Times New Roman"/>
          <w:color w:val="231F20"/>
          <w:spacing w:val="34"/>
          <w:sz w:val="19"/>
          <w:szCs w:val="19"/>
        </w:rPr>
        <w:t xml:space="preserve"> </w:t>
      </w:r>
      <w:r w:rsidR="009D7E83" w:rsidRPr="00626EAA">
        <w:rPr>
          <w:rFonts w:ascii="Times New Roman" w:hAnsi="Times New Roman" w:cs="Times New Roman"/>
          <w:color w:val="231F20"/>
          <w:sz w:val="19"/>
          <w:szCs w:val="19"/>
        </w:rPr>
        <w:t>source</w:t>
      </w:r>
      <w:r w:rsidR="009D7E83" w:rsidRPr="00626EAA">
        <w:rPr>
          <w:rFonts w:ascii="Times New Roman" w:hAnsi="Times New Roman" w:cs="Times New Roman"/>
          <w:color w:val="231F20"/>
          <w:spacing w:val="35"/>
          <w:sz w:val="19"/>
          <w:szCs w:val="19"/>
        </w:rPr>
        <w:t xml:space="preserve"> </w:t>
      </w:r>
      <w:r w:rsidR="009D7E83" w:rsidRPr="00626EAA">
        <w:rPr>
          <w:rFonts w:ascii="Times New Roman" w:hAnsi="Times New Roman" w:cs="Times New Roman"/>
          <w:color w:val="231F20"/>
          <w:sz w:val="19"/>
          <w:szCs w:val="19"/>
        </w:rPr>
        <w:t>is</w:t>
      </w:r>
      <w:r w:rsidR="009D7E83" w:rsidRPr="00626EAA">
        <w:rPr>
          <w:rFonts w:ascii="Times New Roman" w:hAnsi="Times New Roman" w:cs="Times New Roman"/>
          <w:color w:val="231F20"/>
          <w:spacing w:val="20"/>
          <w:sz w:val="19"/>
          <w:szCs w:val="19"/>
        </w:rPr>
        <w:t xml:space="preserve"> </w:t>
      </w:r>
      <w:r w:rsidR="009D7E83" w:rsidRPr="00626EAA">
        <w:rPr>
          <w:rFonts w:ascii="Times New Roman" w:hAnsi="Times New Roman" w:cs="Times New Roman"/>
          <w:color w:val="231F20"/>
          <w:sz w:val="19"/>
          <w:szCs w:val="19"/>
        </w:rPr>
        <w:t>three</w:t>
      </w:r>
      <w:r w:rsidR="009D7E83" w:rsidRPr="00626EAA">
        <w:rPr>
          <w:rFonts w:ascii="Times New Roman" w:hAnsi="Times New Roman" w:cs="Times New Roman"/>
          <w:color w:val="231F20"/>
          <w:spacing w:val="28"/>
          <w:sz w:val="19"/>
          <w:szCs w:val="19"/>
        </w:rPr>
        <w:t xml:space="preserve"> </w:t>
      </w:r>
      <w:r w:rsidR="009D7E83" w:rsidRPr="00626EAA">
        <w:rPr>
          <w:rFonts w:ascii="Times New Roman" w:hAnsi="Times New Roman" w:cs="Times New Roman"/>
          <w:color w:val="231F20"/>
          <w:sz w:val="19"/>
          <w:szCs w:val="19"/>
        </w:rPr>
        <w:t>deep</w:t>
      </w:r>
      <w:r w:rsidR="009D7E83" w:rsidRPr="00626EAA">
        <w:rPr>
          <w:rFonts w:ascii="Times New Roman" w:hAnsi="Times New Roman" w:cs="Times New Roman"/>
          <w:color w:val="231F20"/>
          <w:spacing w:val="29"/>
          <w:sz w:val="19"/>
          <w:szCs w:val="19"/>
        </w:rPr>
        <w:t xml:space="preserve"> </w:t>
      </w:r>
      <w:r w:rsidR="009D7E83" w:rsidRPr="00626EAA">
        <w:rPr>
          <w:rFonts w:ascii="Times New Roman" w:hAnsi="Times New Roman" w:cs="Times New Roman"/>
          <w:color w:val="231F20"/>
          <w:sz w:val="19"/>
          <w:szCs w:val="19"/>
        </w:rPr>
        <w:t>wells,</w:t>
      </w:r>
      <w:r w:rsidR="009D7E83" w:rsidRPr="00626EAA">
        <w:rPr>
          <w:rFonts w:ascii="Times New Roman" w:hAnsi="Times New Roman" w:cs="Times New Roman"/>
          <w:color w:val="231F20"/>
          <w:spacing w:val="28"/>
          <w:sz w:val="19"/>
          <w:szCs w:val="19"/>
        </w:rPr>
        <w:t xml:space="preserve"> </w:t>
      </w:r>
      <w:r w:rsidR="009D7E83" w:rsidRPr="00626EAA">
        <w:rPr>
          <w:rFonts w:ascii="Times New Roman" w:hAnsi="Times New Roman" w:cs="Times New Roman"/>
          <w:color w:val="231F20"/>
          <w:sz w:val="19"/>
          <w:szCs w:val="19"/>
        </w:rPr>
        <w:t>which</w:t>
      </w:r>
      <w:r w:rsidR="009D7E83" w:rsidRPr="00626EAA">
        <w:rPr>
          <w:rFonts w:ascii="Times New Roman" w:hAnsi="Times New Roman" w:cs="Times New Roman"/>
          <w:color w:val="231F20"/>
          <w:spacing w:val="29"/>
          <w:sz w:val="19"/>
          <w:szCs w:val="19"/>
        </w:rPr>
        <w:t xml:space="preserve"> </w:t>
      </w:r>
      <w:r w:rsidR="009D7E83" w:rsidRPr="00626EAA">
        <w:rPr>
          <w:rFonts w:ascii="Times New Roman" w:hAnsi="Times New Roman" w:cs="Times New Roman"/>
          <w:color w:val="231F20"/>
          <w:sz w:val="19"/>
          <w:szCs w:val="19"/>
        </w:rPr>
        <w:t>draw</w:t>
      </w:r>
      <w:r w:rsidR="009D7E83" w:rsidRPr="00626EAA">
        <w:rPr>
          <w:rFonts w:ascii="Times New Roman" w:hAnsi="Times New Roman" w:cs="Times New Roman"/>
          <w:color w:val="231F20"/>
          <w:spacing w:val="28"/>
          <w:sz w:val="19"/>
          <w:szCs w:val="19"/>
        </w:rPr>
        <w:t xml:space="preserve"> </w:t>
      </w:r>
      <w:r w:rsidR="009D7E83" w:rsidRPr="00626EAA">
        <w:rPr>
          <w:rFonts w:ascii="Times New Roman" w:hAnsi="Times New Roman" w:cs="Times New Roman"/>
          <w:color w:val="231F20"/>
          <w:sz w:val="19"/>
          <w:szCs w:val="19"/>
        </w:rPr>
        <w:t>from</w:t>
      </w:r>
      <w:r w:rsidR="009D7E83" w:rsidRPr="00626EAA">
        <w:rPr>
          <w:rFonts w:ascii="Times New Roman" w:hAnsi="Times New Roman" w:cs="Times New Roman"/>
          <w:color w:val="231F20"/>
          <w:spacing w:val="29"/>
          <w:sz w:val="19"/>
          <w:szCs w:val="19"/>
        </w:rPr>
        <w:t xml:space="preserve"> </w:t>
      </w:r>
      <w:r w:rsidR="009D7E83" w:rsidRPr="00626EAA">
        <w:rPr>
          <w:rFonts w:ascii="Times New Roman" w:hAnsi="Times New Roman" w:cs="Times New Roman"/>
          <w:color w:val="231F20"/>
          <w:sz w:val="19"/>
          <w:szCs w:val="19"/>
        </w:rPr>
        <w:t>the</w:t>
      </w:r>
      <w:r w:rsidR="009D7E83" w:rsidRPr="00626EAA">
        <w:rPr>
          <w:rFonts w:ascii="Times New Roman" w:hAnsi="Times New Roman" w:cs="Times New Roman"/>
          <w:color w:val="231F20"/>
          <w:spacing w:val="28"/>
          <w:sz w:val="19"/>
          <w:szCs w:val="19"/>
        </w:rPr>
        <w:t xml:space="preserve"> </w:t>
      </w:r>
      <w:r w:rsidR="009D7E83" w:rsidRPr="00626EAA">
        <w:rPr>
          <w:rFonts w:ascii="Times New Roman" w:hAnsi="Times New Roman" w:cs="Times New Roman"/>
          <w:color w:val="231F20"/>
          <w:sz w:val="19"/>
          <w:szCs w:val="19"/>
        </w:rPr>
        <w:t xml:space="preserve">Floridan </w:t>
      </w:r>
      <w:r w:rsidR="009D7E83" w:rsidRPr="00626EAA">
        <w:rPr>
          <w:rFonts w:ascii="Times New Roman" w:hAnsi="Times New Roman" w:cs="Times New Roman"/>
          <w:color w:val="231F20"/>
          <w:spacing w:val="-2"/>
          <w:sz w:val="19"/>
          <w:szCs w:val="19"/>
        </w:rPr>
        <w:t>Aquifer.</w:t>
      </w:r>
      <w:r w:rsidR="009D7E83" w:rsidRPr="00626EAA">
        <w:rPr>
          <w:rFonts w:ascii="Times New Roman" w:hAnsi="Times New Roman" w:cs="Times New Roman"/>
          <w:color w:val="231F20"/>
          <w:spacing w:val="31"/>
          <w:sz w:val="19"/>
          <w:szCs w:val="19"/>
        </w:rPr>
        <w:t xml:space="preserve"> </w:t>
      </w:r>
      <w:r w:rsidR="009D7E83" w:rsidRPr="00626EAA">
        <w:rPr>
          <w:rFonts w:ascii="Times New Roman" w:hAnsi="Times New Roman" w:cs="Times New Roman"/>
          <w:color w:val="231F20"/>
          <w:spacing w:val="-1"/>
          <w:sz w:val="19"/>
          <w:szCs w:val="19"/>
        </w:rPr>
        <w:t>Treatment</w:t>
      </w:r>
      <w:r w:rsidR="009D7E83" w:rsidRPr="00626EAA">
        <w:rPr>
          <w:rFonts w:ascii="Times New Roman" w:hAnsi="Times New Roman" w:cs="Times New Roman"/>
          <w:color w:val="231F20"/>
          <w:spacing w:val="-9"/>
          <w:sz w:val="19"/>
          <w:szCs w:val="19"/>
        </w:rPr>
        <w:t xml:space="preserve"> </w:t>
      </w:r>
      <w:r w:rsidR="009D7E83" w:rsidRPr="00626EAA">
        <w:rPr>
          <w:rFonts w:ascii="Times New Roman" w:hAnsi="Times New Roman" w:cs="Times New Roman"/>
          <w:color w:val="231F20"/>
          <w:sz w:val="19"/>
          <w:szCs w:val="19"/>
        </w:rPr>
        <w:t>of</w:t>
      </w:r>
      <w:r w:rsidR="009D7E83" w:rsidRPr="00626EAA">
        <w:rPr>
          <w:rFonts w:ascii="Times New Roman" w:hAnsi="Times New Roman" w:cs="Times New Roman"/>
          <w:color w:val="231F20"/>
          <w:spacing w:val="-9"/>
          <w:sz w:val="19"/>
          <w:szCs w:val="19"/>
        </w:rPr>
        <w:t xml:space="preserve"> </w:t>
      </w:r>
      <w:r w:rsidR="009D7E83" w:rsidRPr="00626EAA">
        <w:rPr>
          <w:rFonts w:ascii="Times New Roman" w:hAnsi="Times New Roman" w:cs="Times New Roman"/>
          <w:color w:val="231F20"/>
          <w:sz w:val="19"/>
          <w:szCs w:val="19"/>
        </w:rPr>
        <w:t>your</w:t>
      </w:r>
      <w:r w:rsidR="009D7E83" w:rsidRPr="00626EAA">
        <w:rPr>
          <w:rFonts w:ascii="Times New Roman" w:hAnsi="Times New Roman" w:cs="Times New Roman"/>
          <w:color w:val="231F20"/>
          <w:spacing w:val="-9"/>
          <w:sz w:val="19"/>
          <w:szCs w:val="19"/>
        </w:rPr>
        <w:t xml:space="preserve"> </w:t>
      </w:r>
      <w:r w:rsidR="009D7E83" w:rsidRPr="00626EAA">
        <w:rPr>
          <w:rFonts w:ascii="Times New Roman" w:hAnsi="Times New Roman" w:cs="Times New Roman"/>
          <w:color w:val="231F20"/>
          <w:sz w:val="19"/>
          <w:szCs w:val="19"/>
        </w:rPr>
        <w:t>water</w:t>
      </w:r>
      <w:r w:rsidR="009D7E83" w:rsidRPr="00626EAA">
        <w:rPr>
          <w:rFonts w:ascii="Times New Roman" w:hAnsi="Times New Roman" w:cs="Times New Roman"/>
          <w:color w:val="231F20"/>
          <w:spacing w:val="-9"/>
          <w:sz w:val="19"/>
          <w:szCs w:val="19"/>
        </w:rPr>
        <w:t xml:space="preserve"> </w:t>
      </w:r>
      <w:r w:rsidR="009D7E83" w:rsidRPr="00626EAA">
        <w:rPr>
          <w:rFonts w:ascii="Times New Roman" w:hAnsi="Times New Roman" w:cs="Times New Roman"/>
          <w:color w:val="231F20"/>
          <w:sz w:val="19"/>
          <w:szCs w:val="19"/>
        </w:rPr>
        <w:t>supply</w:t>
      </w:r>
      <w:r w:rsidR="009D7E83" w:rsidRPr="00626EAA">
        <w:rPr>
          <w:rFonts w:ascii="Times New Roman" w:hAnsi="Times New Roman" w:cs="Times New Roman"/>
          <w:color w:val="231F20"/>
          <w:spacing w:val="-9"/>
          <w:sz w:val="19"/>
          <w:szCs w:val="19"/>
        </w:rPr>
        <w:t xml:space="preserve"> </w:t>
      </w:r>
      <w:r w:rsidR="009D7E83" w:rsidRPr="00626EAA">
        <w:rPr>
          <w:rFonts w:ascii="Times New Roman" w:hAnsi="Times New Roman" w:cs="Times New Roman"/>
          <w:color w:val="231F20"/>
          <w:sz w:val="19"/>
          <w:szCs w:val="19"/>
        </w:rPr>
        <w:t>in</w:t>
      </w:r>
      <w:r w:rsidR="009D7E83" w:rsidRPr="00626EAA">
        <w:rPr>
          <w:rFonts w:ascii="Times New Roman" w:hAnsi="Times New Roman" w:cs="Times New Roman"/>
          <w:color w:val="000000" w:themeColor="text1"/>
          <w:sz w:val="19"/>
          <w:szCs w:val="19"/>
        </w:rPr>
        <w:t>cludes</w:t>
      </w:r>
      <w:r w:rsidR="009D7E83" w:rsidRPr="00626EAA">
        <w:rPr>
          <w:rFonts w:ascii="Times New Roman" w:hAnsi="Times New Roman" w:cs="Times New Roman"/>
          <w:color w:val="000000" w:themeColor="text1"/>
          <w:spacing w:val="25"/>
          <w:sz w:val="19"/>
          <w:szCs w:val="19"/>
        </w:rPr>
        <w:t xml:space="preserve"> </w:t>
      </w:r>
      <w:r w:rsidR="009D7E83" w:rsidRPr="00626EAA">
        <w:rPr>
          <w:rFonts w:ascii="Times New Roman" w:hAnsi="Times New Roman" w:cs="Times New Roman"/>
          <w:color w:val="000000" w:themeColor="text1"/>
          <w:sz w:val="19"/>
          <w:szCs w:val="19"/>
        </w:rPr>
        <w:t>aeration</w:t>
      </w:r>
      <w:r w:rsidR="009D7E83" w:rsidRPr="00626EAA">
        <w:rPr>
          <w:rFonts w:ascii="Times New Roman" w:hAnsi="Times New Roman" w:cs="Times New Roman"/>
          <w:color w:val="000000" w:themeColor="text1"/>
          <w:spacing w:val="-13"/>
          <w:sz w:val="19"/>
          <w:szCs w:val="19"/>
        </w:rPr>
        <w:t xml:space="preserve"> </w:t>
      </w:r>
      <w:r w:rsidR="009D7E83" w:rsidRPr="00626EAA">
        <w:rPr>
          <w:rFonts w:ascii="Times New Roman" w:hAnsi="Times New Roman" w:cs="Times New Roman"/>
          <w:color w:val="000000" w:themeColor="text1"/>
          <w:sz w:val="19"/>
          <w:szCs w:val="19"/>
        </w:rPr>
        <w:t>for</w:t>
      </w:r>
      <w:r w:rsidR="009D7E83" w:rsidRPr="00626EAA">
        <w:rPr>
          <w:rFonts w:ascii="Times New Roman" w:hAnsi="Times New Roman" w:cs="Times New Roman"/>
          <w:color w:val="000000" w:themeColor="text1"/>
          <w:spacing w:val="-13"/>
          <w:sz w:val="19"/>
          <w:szCs w:val="19"/>
        </w:rPr>
        <w:t xml:space="preserve"> </w:t>
      </w:r>
      <w:r w:rsidR="009D7E83" w:rsidRPr="00626EAA">
        <w:rPr>
          <w:rFonts w:ascii="Times New Roman" w:hAnsi="Times New Roman" w:cs="Times New Roman"/>
          <w:color w:val="000000" w:themeColor="text1"/>
          <w:sz w:val="19"/>
          <w:szCs w:val="19"/>
        </w:rPr>
        <w:t>odor</w:t>
      </w:r>
      <w:r w:rsidR="009D7E83" w:rsidRPr="00626EAA">
        <w:rPr>
          <w:rFonts w:ascii="Times New Roman" w:hAnsi="Times New Roman" w:cs="Times New Roman"/>
          <w:color w:val="000000" w:themeColor="text1"/>
          <w:spacing w:val="-13"/>
          <w:sz w:val="19"/>
          <w:szCs w:val="19"/>
        </w:rPr>
        <w:t xml:space="preserve"> </w:t>
      </w:r>
      <w:r w:rsidR="009D7E83" w:rsidRPr="00626EAA">
        <w:rPr>
          <w:rFonts w:ascii="Times New Roman" w:hAnsi="Times New Roman" w:cs="Times New Roman"/>
          <w:color w:val="000000" w:themeColor="text1"/>
          <w:sz w:val="19"/>
          <w:szCs w:val="19"/>
        </w:rPr>
        <w:t>control</w:t>
      </w:r>
      <w:r w:rsidR="009D7E83" w:rsidRPr="00626EAA">
        <w:rPr>
          <w:rFonts w:ascii="Times New Roman" w:hAnsi="Times New Roman" w:cs="Times New Roman"/>
          <w:color w:val="000000" w:themeColor="text1"/>
          <w:spacing w:val="-13"/>
          <w:sz w:val="19"/>
          <w:szCs w:val="19"/>
        </w:rPr>
        <w:t xml:space="preserve"> </w:t>
      </w:r>
      <w:r w:rsidR="009D7E83" w:rsidRPr="00626EAA">
        <w:rPr>
          <w:rFonts w:ascii="Times New Roman" w:hAnsi="Times New Roman" w:cs="Times New Roman"/>
          <w:color w:val="000000" w:themeColor="text1"/>
          <w:sz w:val="19"/>
          <w:szCs w:val="19"/>
        </w:rPr>
        <w:t>and</w:t>
      </w:r>
      <w:r w:rsidR="009D7E83" w:rsidRPr="00626EAA">
        <w:rPr>
          <w:rFonts w:ascii="Times New Roman" w:hAnsi="Times New Roman" w:cs="Times New Roman"/>
          <w:color w:val="000000" w:themeColor="text1"/>
          <w:spacing w:val="-13"/>
          <w:sz w:val="19"/>
          <w:szCs w:val="19"/>
        </w:rPr>
        <w:t xml:space="preserve"> </w:t>
      </w:r>
      <w:r w:rsidR="009D7E83" w:rsidRPr="00626EAA">
        <w:rPr>
          <w:rFonts w:ascii="Times New Roman" w:hAnsi="Times New Roman" w:cs="Times New Roman"/>
          <w:color w:val="000000" w:themeColor="text1"/>
          <w:sz w:val="19"/>
          <w:szCs w:val="19"/>
        </w:rPr>
        <w:t>disinfection</w:t>
      </w:r>
      <w:r w:rsidR="009D7E83" w:rsidRPr="00626EAA">
        <w:rPr>
          <w:rFonts w:ascii="Times New Roman" w:hAnsi="Times New Roman" w:cs="Times New Roman"/>
          <w:color w:val="000000" w:themeColor="text1"/>
          <w:spacing w:val="-13"/>
          <w:sz w:val="19"/>
          <w:szCs w:val="19"/>
        </w:rPr>
        <w:t xml:space="preserve"> </w:t>
      </w:r>
      <w:r w:rsidR="009D7E83" w:rsidRPr="00626EAA">
        <w:rPr>
          <w:rFonts w:ascii="Times New Roman" w:hAnsi="Times New Roman" w:cs="Times New Roman"/>
          <w:color w:val="000000" w:themeColor="text1"/>
          <w:sz w:val="19"/>
          <w:szCs w:val="19"/>
        </w:rPr>
        <w:t>through chlorination</w:t>
      </w:r>
      <w:r w:rsidR="00420A9F" w:rsidRPr="00626EAA">
        <w:rPr>
          <w:rFonts w:ascii="Times New Roman" w:hAnsi="Times New Roman" w:cs="Times New Roman"/>
          <w:color w:val="000000" w:themeColor="text1"/>
          <w:sz w:val="19"/>
          <w:szCs w:val="19"/>
        </w:rPr>
        <w:t>.</w:t>
      </w:r>
    </w:p>
    <w:p w14:paraId="3A0E59B8" w14:textId="4D9CFE6B" w:rsidR="009D7E83" w:rsidRPr="00626EAA" w:rsidRDefault="00107E56" w:rsidP="008E3642">
      <w:pPr>
        <w:spacing w:after="120"/>
        <w:ind w:left="90" w:right="50"/>
        <w:rPr>
          <w:rFonts w:ascii="Times New Roman" w:hAnsi="Times New Roman" w:cs="Times New Roman"/>
          <w:color w:val="231F20"/>
          <w:sz w:val="19"/>
          <w:szCs w:val="19"/>
        </w:rPr>
      </w:pPr>
      <w:r w:rsidRPr="00626EAA">
        <w:rPr>
          <w:rFonts w:ascii="Times New Roman" w:hAnsi="Times New Roman" w:cs="Times New Roman"/>
          <w:color w:val="000000" w:themeColor="text1"/>
          <w:sz w:val="19"/>
          <w:szCs w:val="19"/>
        </w:rPr>
        <w:t xml:space="preserve">In </w:t>
      </w:r>
      <w:r w:rsidR="007C7943" w:rsidRPr="00626EAA">
        <w:rPr>
          <w:rFonts w:ascii="Times New Roman" w:hAnsi="Times New Roman" w:cs="Times New Roman"/>
          <w:color w:val="000000" w:themeColor="text1"/>
          <w:sz w:val="19"/>
          <w:szCs w:val="19"/>
        </w:rPr>
        <w:t>20</w:t>
      </w:r>
      <w:r w:rsidR="006C0241" w:rsidRPr="00626EAA">
        <w:rPr>
          <w:rFonts w:ascii="Times New Roman" w:hAnsi="Times New Roman" w:cs="Times New Roman"/>
          <w:color w:val="000000" w:themeColor="text1"/>
          <w:sz w:val="19"/>
          <w:szCs w:val="19"/>
        </w:rPr>
        <w:t>2</w:t>
      </w:r>
      <w:r w:rsidR="005C05CF" w:rsidRPr="00626EAA">
        <w:rPr>
          <w:rFonts w:ascii="Times New Roman" w:hAnsi="Times New Roman" w:cs="Times New Roman"/>
          <w:color w:val="000000" w:themeColor="text1"/>
          <w:sz w:val="19"/>
          <w:szCs w:val="19"/>
        </w:rPr>
        <w:t>4</w:t>
      </w:r>
      <w:r w:rsidR="009D7E83" w:rsidRPr="00626EAA">
        <w:rPr>
          <w:rFonts w:ascii="Times New Roman" w:hAnsi="Times New Roman" w:cs="Times New Roman"/>
          <w:color w:val="000000" w:themeColor="text1"/>
          <w:sz w:val="19"/>
          <w:szCs w:val="19"/>
        </w:rPr>
        <w:t>, the Florida Departm</w:t>
      </w:r>
      <w:r w:rsidRPr="00626EAA">
        <w:rPr>
          <w:rFonts w:ascii="Times New Roman" w:hAnsi="Times New Roman" w:cs="Times New Roman"/>
          <w:color w:val="000000" w:themeColor="text1"/>
          <w:sz w:val="19"/>
          <w:szCs w:val="19"/>
        </w:rPr>
        <w:t xml:space="preserve">ent of Environmental Protection </w:t>
      </w:r>
      <w:r w:rsidR="009D7E83" w:rsidRPr="00626EAA">
        <w:rPr>
          <w:rFonts w:ascii="Times New Roman" w:hAnsi="Times New Roman" w:cs="Times New Roman"/>
          <w:color w:val="000000" w:themeColor="text1"/>
          <w:sz w:val="19"/>
          <w:szCs w:val="19"/>
        </w:rPr>
        <w:t xml:space="preserve">(FDEP) performed a Source Water Assessment on our system. This assessment was conducted to provide information about any potential sources of contamination in the vicinity of our wells. There are </w:t>
      </w:r>
      <w:r w:rsidR="000D682C" w:rsidRPr="00626EAA">
        <w:rPr>
          <w:rFonts w:ascii="Times New Roman" w:hAnsi="Times New Roman" w:cs="Times New Roman"/>
          <w:color w:val="000000" w:themeColor="text1"/>
          <w:sz w:val="19"/>
          <w:szCs w:val="19"/>
        </w:rPr>
        <w:t>3</w:t>
      </w:r>
      <w:r w:rsidR="00BA1182" w:rsidRPr="00626EAA">
        <w:rPr>
          <w:rFonts w:ascii="Times New Roman" w:hAnsi="Times New Roman" w:cs="Times New Roman"/>
          <w:color w:val="000000" w:themeColor="text1"/>
          <w:sz w:val="19"/>
          <w:szCs w:val="19"/>
        </w:rPr>
        <w:t>6</w:t>
      </w:r>
      <w:r w:rsidR="009D7E83" w:rsidRPr="00626EAA">
        <w:rPr>
          <w:rFonts w:ascii="Times New Roman" w:hAnsi="Times New Roman" w:cs="Times New Roman"/>
          <w:color w:val="000000" w:themeColor="text1"/>
          <w:sz w:val="19"/>
          <w:szCs w:val="19"/>
        </w:rPr>
        <w:t xml:space="preserve"> potential sources of contamination identified for this system with low to </w:t>
      </w:r>
      <w:r w:rsidR="002A7236" w:rsidRPr="00626EAA">
        <w:rPr>
          <w:rFonts w:ascii="Times New Roman" w:hAnsi="Times New Roman" w:cs="Times New Roman"/>
          <w:color w:val="000000" w:themeColor="text1"/>
          <w:sz w:val="19"/>
          <w:szCs w:val="19"/>
        </w:rPr>
        <w:t xml:space="preserve">moderate susceptibility </w:t>
      </w:r>
      <w:r w:rsidR="004E2460" w:rsidRPr="00626EAA">
        <w:rPr>
          <w:rFonts w:ascii="Times New Roman" w:hAnsi="Times New Roman" w:cs="Times New Roman"/>
          <w:color w:val="000000" w:themeColor="text1"/>
          <w:sz w:val="19"/>
          <w:szCs w:val="19"/>
        </w:rPr>
        <w:t xml:space="preserve">levels. </w:t>
      </w:r>
      <w:r w:rsidR="004E2460" w:rsidRPr="00626EAA">
        <w:rPr>
          <w:rFonts w:ascii="Times New Roman" w:hAnsi="Times New Roman" w:cs="Times New Roman"/>
          <w:color w:val="000000" w:themeColor="text1"/>
          <w:sz w:val="19"/>
          <w:szCs w:val="19"/>
        </w:rPr>
        <w:lastRenderedPageBreak/>
        <w:t>The</w:t>
      </w:r>
      <w:r w:rsidR="002A7236" w:rsidRPr="00626EAA">
        <w:rPr>
          <w:rFonts w:ascii="Times New Roman" w:hAnsi="Times New Roman" w:cs="Times New Roman"/>
          <w:color w:val="000000" w:themeColor="text1"/>
          <w:sz w:val="19"/>
          <w:szCs w:val="19"/>
        </w:rPr>
        <w:t xml:space="preserve"> </w:t>
      </w:r>
      <w:r w:rsidR="009D7E83" w:rsidRPr="00626EAA">
        <w:rPr>
          <w:rFonts w:ascii="Times New Roman" w:hAnsi="Times New Roman" w:cs="Times New Roman"/>
          <w:color w:val="000000" w:themeColor="text1"/>
          <w:sz w:val="19"/>
          <w:szCs w:val="19"/>
        </w:rPr>
        <w:t>assessm</w:t>
      </w:r>
      <w:r w:rsidR="009D7E83" w:rsidRPr="00626EAA">
        <w:rPr>
          <w:rFonts w:ascii="Times New Roman" w:hAnsi="Times New Roman" w:cs="Times New Roman"/>
          <w:color w:val="231F20"/>
          <w:sz w:val="19"/>
          <w:szCs w:val="19"/>
        </w:rPr>
        <w:t xml:space="preserve">ent results </w:t>
      </w:r>
      <w:r w:rsidR="008422D8" w:rsidRPr="00626EAA">
        <w:rPr>
          <w:rFonts w:ascii="Times New Roman" w:hAnsi="Times New Roman" w:cs="Times New Roman"/>
          <w:color w:val="231F20"/>
          <w:sz w:val="19"/>
          <w:szCs w:val="19"/>
        </w:rPr>
        <w:t xml:space="preserve">                   </w:t>
      </w:r>
      <w:r w:rsidR="009D7E83" w:rsidRPr="00626EAA">
        <w:rPr>
          <w:rFonts w:ascii="Times New Roman" w:hAnsi="Times New Roman" w:cs="Times New Roman"/>
          <w:color w:val="231F20"/>
          <w:sz w:val="19"/>
          <w:szCs w:val="19"/>
        </w:rPr>
        <w:t xml:space="preserve">are available on the FDEP Source Water Assessment </w:t>
      </w:r>
      <w:r w:rsidR="008422D8" w:rsidRPr="00626EAA">
        <w:rPr>
          <w:rFonts w:ascii="Times New Roman" w:hAnsi="Times New Roman" w:cs="Times New Roman"/>
          <w:color w:val="231F20"/>
          <w:sz w:val="19"/>
          <w:szCs w:val="19"/>
        </w:rPr>
        <w:t xml:space="preserve">       </w:t>
      </w:r>
      <w:r w:rsidR="009D7E83" w:rsidRPr="00626EAA">
        <w:rPr>
          <w:rFonts w:ascii="Times New Roman" w:hAnsi="Times New Roman" w:cs="Times New Roman"/>
          <w:color w:val="231F20"/>
          <w:sz w:val="19"/>
          <w:szCs w:val="19"/>
        </w:rPr>
        <w:t xml:space="preserve">and Protection Program website at </w:t>
      </w:r>
      <w:hyperlink r:id="rId14" w:history="1">
        <w:r w:rsidR="003531A4" w:rsidRPr="00626EAA">
          <w:rPr>
            <w:rStyle w:val="Hyperlink"/>
            <w:rFonts w:ascii="Times New Roman" w:hAnsi="Times New Roman" w:cs="Times New Roman"/>
            <w:sz w:val="19"/>
            <w:szCs w:val="19"/>
          </w:rPr>
          <w:t>https://prodapps.dep.state.fl.us/swapp/</w:t>
        </w:r>
      </w:hyperlink>
      <w:r w:rsidR="00AA7AD8" w:rsidRPr="00626EAA">
        <w:rPr>
          <w:rFonts w:ascii="Times New Roman" w:hAnsi="Times New Roman" w:cs="Times New Roman"/>
          <w:color w:val="231F20"/>
          <w:sz w:val="19"/>
          <w:szCs w:val="19"/>
        </w:rPr>
        <w:t>.</w:t>
      </w:r>
    </w:p>
    <w:p w14:paraId="00A34EA3" w14:textId="0D99968F" w:rsidR="000126FD" w:rsidRPr="00626EAA" w:rsidRDefault="009D7E83" w:rsidP="008E3642">
      <w:pPr>
        <w:spacing w:after="120"/>
        <w:ind w:left="90" w:right="50"/>
        <w:rPr>
          <w:rFonts w:ascii="Times New Roman" w:hAnsi="Times New Roman" w:cs="Times New Roman"/>
          <w:color w:val="231F20"/>
          <w:sz w:val="19"/>
          <w:szCs w:val="19"/>
        </w:rPr>
      </w:pPr>
      <w:r w:rsidRPr="00626EAA">
        <w:rPr>
          <w:rFonts w:ascii="Times New Roman" w:hAnsi="Times New Roman" w:cs="Times New Roman"/>
          <w:color w:val="231F20"/>
          <w:sz w:val="19"/>
          <w:szCs w:val="19"/>
        </w:rPr>
        <w:t>PWD Mayport routinely monitors for contaminants in your drinking water according to Federal and State laws and regulations. Except where indicated otherwise, this report is based on the results of our monitoring for the perio</w:t>
      </w:r>
      <w:r w:rsidR="007C7943" w:rsidRPr="00626EAA">
        <w:rPr>
          <w:rFonts w:ascii="Times New Roman" w:hAnsi="Times New Roman" w:cs="Times New Roman"/>
          <w:color w:val="231F20"/>
          <w:sz w:val="19"/>
          <w:szCs w:val="19"/>
        </w:rPr>
        <w:t>d January 1 to December 31, 2</w:t>
      </w:r>
      <w:r w:rsidR="006C0241" w:rsidRPr="00626EAA">
        <w:rPr>
          <w:rFonts w:ascii="Times New Roman" w:hAnsi="Times New Roman" w:cs="Times New Roman"/>
          <w:color w:val="231F20"/>
          <w:sz w:val="19"/>
          <w:szCs w:val="19"/>
        </w:rPr>
        <w:t>02</w:t>
      </w:r>
      <w:r w:rsidR="005C05CF" w:rsidRPr="00626EAA">
        <w:rPr>
          <w:rFonts w:ascii="Times New Roman" w:hAnsi="Times New Roman" w:cs="Times New Roman"/>
          <w:color w:val="231F20"/>
          <w:sz w:val="19"/>
          <w:szCs w:val="19"/>
        </w:rPr>
        <w:t>4</w:t>
      </w:r>
      <w:r w:rsidRPr="00626EAA">
        <w:rPr>
          <w:rFonts w:ascii="Times New Roman" w:hAnsi="Times New Roman" w:cs="Times New Roman"/>
          <w:color w:val="231F20"/>
          <w:sz w:val="19"/>
          <w:szCs w:val="19"/>
        </w:rPr>
        <w:t>. Data</w:t>
      </w:r>
      <w:r w:rsidR="006C0241" w:rsidRPr="00626EAA">
        <w:rPr>
          <w:rFonts w:ascii="Times New Roman" w:hAnsi="Times New Roman" w:cs="Times New Roman"/>
          <w:color w:val="231F20"/>
          <w:sz w:val="19"/>
          <w:szCs w:val="19"/>
        </w:rPr>
        <w:t xml:space="preserve"> obtained before January 1, 202</w:t>
      </w:r>
      <w:r w:rsidR="005C05CF" w:rsidRPr="00626EAA">
        <w:rPr>
          <w:rFonts w:ascii="Times New Roman" w:hAnsi="Times New Roman" w:cs="Times New Roman"/>
          <w:color w:val="231F20"/>
          <w:sz w:val="19"/>
          <w:szCs w:val="19"/>
        </w:rPr>
        <w:t>4</w:t>
      </w:r>
      <w:r w:rsidR="007C7943" w:rsidRPr="00626EAA">
        <w:rPr>
          <w:rFonts w:ascii="Times New Roman" w:hAnsi="Times New Roman" w:cs="Times New Roman"/>
          <w:color w:val="231F20"/>
          <w:sz w:val="19"/>
          <w:szCs w:val="19"/>
        </w:rPr>
        <w:t>, and presented in this report</w:t>
      </w:r>
      <w:r w:rsidRPr="00626EAA">
        <w:rPr>
          <w:rFonts w:ascii="Times New Roman" w:hAnsi="Times New Roman" w:cs="Times New Roman"/>
          <w:color w:val="231F20"/>
          <w:sz w:val="19"/>
          <w:szCs w:val="19"/>
        </w:rPr>
        <w:t xml:space="preserve"> are from the most recent testing done in accordance with the laws, rules, and regulations.</w:t>
      </w:r>
    </w:p>
    <w:p w14:paraId="5906D4C7" w14:textId="58B017A1" w:rsidR="005824A7" w:rsidRPr="00626EAA" w:rsidRDefault="00626EAA" w:rsidP="008E3642">
      <w:pPr>
        <w:spacing w:after="120"/>
        <w:ind w:left="90" w:right="50"/>
        <w:rPr>
          <w:rFonts w:ascii="Times New Roman" w:hAnsi="Times New Roman" w:cs="Times New Roman"/>
          <w:color w:val="231F20"/>
          <w:sz w:val="19"/>
          <w:szCs w:val="19"/>
        </w:rPr>
      </w:pPr>
      <w:r w:rsidRPr="00626EAA">
        <w:rPr>
          <w:rFonts w:ascii="Times New Roman" w:hAnsi="Times New Roman" w:cs="Times New Roman"/>
          <w:color w:val="231F20"/>
          <w:sz w:val="19"/>
          <w:szCs w:val="19"/>
        </w:rPr>
        <w:t>To ensure that tap water is safe to drink, the EPA prescribes regulations, which limit the amount of certain contaminants in water provided by public water systems. The U.S. Food and Drug Administration (FDA) regulations establish limits for contaminants in bottled water, which must provide the same protection for public health.</w:t>
      </w:r>
    </w:p>
    <w:p w14:paraId="69F5F078" w14:textId="6D327BF5" w:rsidR="004C2E22" w:rsidRPr="00213479" w:rsidRDefault="00391CA2" w:rsidP="002D63E5">
      <w:pPr>
        <w:spacing w:after="120"/>
        <w:ind w:left="360" w:right="50"/>
        <w:rPr>
          <w:rFonts w:ascii="Times New Roman" w:hAnsi="Times New Roman" w:cs="Times New Roman"/>
          <w:color w:val="231F20"/>
          <w:sz w:val="18"/>
          <w:szCs w:val="18"/>
        </w:rPr>
      </w:pPr>
      <w:r>
        <w:rPr>
          <w:rFonts w:ascii="Times New Roman" w:hAnsi="Times New Roman" w:cs="Times New Roman"/>
          <w:color w:val="231F20"/>
          <w:sz w:val="21"/>
          <w:szCs w:val="21"/>
        </w:rPr>
        <w:br w:type="column"/>
      </w:r>
      <w:r w:rsidR="004C2E22" w:rsidRPr="00213479">
        <w:rPr>
          <w:rFonts w:ascii="Times New Roman" w:hAnsi="Times New Roman" w:cs="Times New Roman"/>
          <w:color w:val="231F20"/>
          <w:sz w:val="18"/>
          <w:szCs w:val="18"/>
        </w:rPr>
        <w:lastRenderedPageBreak/>
        <w:t xml:space="preserve">The sources of drinking water (both tap water and bottled water) include rivers, lakes, streams, ponds, reservoirs, springs, and wells. As water travels over the surface of the land or through the ground, it dissolves naturally occurring minerals </w:t>
      </w:r>
      <w:r w:rsidR="00626EAA" w:rsidRPr="00213479">
        <w:rPr>
          <w:rFonts w:ascii="Times New Roman" w:hAnsi="Times New Roman" w:cs="Times New Roman"/>
          <w:color w:val="231F20"/>
          <w:sz w:val="18"/>
          <w:szCs w:val="18"/>
        </w:rPr>
        <w:t>and, in some cases,</w:t>
      </w:r>
      <w:r w:rsidR="004C2E22" w:rsidRPr="00213479">
        <w:rPr>
          <w:rFonts w:ascii="Times New Roman" w:hAnsi="Times New Roman" w:cs="Times New Roman"/>
          <w:color w:val="231F20"/>
          <w:sz w:val="18"/>
          <w:szCs w:val="18"/>
        </w:rPr>
        <w:t xml:space="preserve"> radioactive </w:t>
      </w:r>
      <w:r w:rsidR="001E6DD3" w:rsidRPr="00213479">
        <w:rPr>
          <w:rFonts w:ascii="Times New Roman" w:hAnsi="Times New Roman" w:cs="Times New Roman"/>
          <w:color w:val="231F20"/>
          <w:sz w:val="18"/>
          <w:szCs w:val="18"/>
        </w:rPr>
        <w:t>material</w:t>
      </w:r>
      <w:r w:rsidR="004C2E22" w:rsidRPr="00213479">
        <w:rPr>
          <w:rFonts w:ascii="Times New Roman" w:hAnsi="Times New Roman" w:cs="Times New Roman"/>
          <w:color w:val="231F20"/>
          <w:sz w:val="18"/>
          <w:szCs w:val="18"/>
        </w:rPr>
        <w:t xml:space="preserve"> and can pick up substances resulting from the presence of animals or from human activity.</w:t>
      </w:r>
    </w:p>
    <w:p w14:paraId="5F01506F" w14:textId="5F1B113F" w:rsidR="004C2E22" w:rsidRPr="00213479" w:rsidRDefault="004C2E22" w:rsidP="002D63E5">
      <w:pPr>
        <w:tabs>
          <w:tab w:val="left" w:pos="180"/>
        </w:tabs>
        <w:spacing w:after="120"/>
        <w:ind w:left="360" w:right="50"/>
        <w:rPr>
          <w:rFonts w:ascii="Times New Roman" w:hAnsi="Times New Roman" w:cs="Times New Roman"/>
          <w:color w:val="231F20"/>
          <w:sz w:val="18"/>
          <w:szCs w:val="18"/>
        </w:rPr>
      </w:pPr>
      <w:r w:rsidRPr="00213479">
        <w:rPr>
          <w:rFonts w:ascii="Times New Roman" w:hAnsi="Times New Roman" w:cs="Times New Roman"/>
          <w:color w:val="231F20"/>
          <w:sz w:val="18"/>
          <w:szCs w:val="18"/>
        </w:rPr>
        <w:t>Contaminants that may be present in source water include:</w:t>
      </w:r>
    </w:p>
    <w:p w14:paraId="507788A4" w14:textId="77777777" w:rsidR="004C2E22" w:rsidRPr="00213479" w:rsidRDefault="004C2E22" w:rsidP="002D63E5">
      <w:pPr>
        <w:tabs>
          <w:tab w:val="left" w:pos="180"/>
        </w:tabs>
        <w:spacing w:after="120"/>
        <w:ind w:left="360" w:right="50"/>
        <w:rPr>
          <w:rFonts w:ascii="Times New Roman" w:hAnsi="Times New Roman" w:cs="Times New Roman"/>
          <w:color w:val="231F20"/>
          <w:sz w:val="18"/>
          <w:szCs w:val="18"/>
        </w:rPr>
      </w:pPr>
      <w:r w:rsidRPr="00213479">
        <w:rPr>
          <w:rFonts w:ascii="Times New Roman" w:hAnsi="Times New Roman" w:cs="Times New Roman"/>
          <w:color w:val="231F20"/>
          <w:sz w:val="18"/>
          <w:szCs w:val="18"/>
        </w:rPr>
        <w:t>A) Microbial contaminants, such as viruses and bacteria, which may come from sewage treatment plants, septic systems, agricultural livestock operations, and wildlife.</w:t>
      </w:r>
    </w:p>
    <w:p w14:paraId="6C952AFD" w14:textId="77777777" w:rsidR="004C2E22" w:rsidRPr="00213479" w:rsidRDefault="004C2E22" w:rsidP="002D63E5">
      <w:pPr>
        <w:tabs>
          <w:tab w:val="left" w:pos="180"/>
        </w:tabs>
        <w:spacing w:after="120" w:line="240" w:lineRule="auto"/>
        <w:ind w:left="360" w:right="50"/>
        <w:rPr>
          <w:rFonts w:ascii="Times New Roman" w:hAnsi="Times New Roman" w:cs="Times New Roman"/>
          <w:color w:val="231F20"/>
          <w:sz w:val="18"/>
          <w:szCs w:val="18"/>
        </w:rPr>
      </w:pPr>
      <w:r w:rsidRPr="00213479">
        <w:rPr>
          <w:rFonts w:ascii="Times New Roman" w:hAnsi="Times New Roman" w:cs="Times New Roman"/>
          <w:color w:val="231F20"/>
          <w:sz w:val="18"/>
          <w:szCs w:val="18"/>
        </w:rPr>
        <w:t>B) Inorganic contaminants, such as salts and metals, which can be naturally-occurring or result from urban stormwater runoff, industrial or domestic wastewater discharges, oil and gas production, mining, or farming.</w:t>
      </w:r>
    </w:p>
    <w:p w14:paraId="3E0B18B8" w14:textId="77777777" w:rsidR="004C2E22" w:rsidRPr="00213479" w:rsidRDefault="004C2E22" w:rsidP="002D63E5">
      <w:pPr>
        <w:tabs>
          <w:tab w:val="left" w:pos="180"/>
        </w:tabs>
        <w:spacing w:after="120"/>
        <w:ind w:left="360" w:right="50"/>
        <w:rPr>
          <w:rFonts w:ascii="Times New Roman" w:hAnsi="Times New Roman" w:cs="Times New Roman"/>
          <w:color w:val="231F20"/>
          <w:sz w:val="18"/>
          <w:szCs w:val="18"/>
        </w:rPr>
      </w:pPr>
      <w:r w:rsidRPr="00213479">
        <w:rPr>
          <w:rFonts w:ascii="Times New Roman" w:hAnsi="Times New Roman" w:cs="Times New Roman"/>
          <w:color w:val="231F20"/>
          <w:sz w:val="18"/>
          <w:szCs w:val="18"/>
        </w:rPr>
        <w:t>C) Pesticides and herbicides, which may come from a variety of sources such as agriculture, urban stormwater runoff, and residential uses.</w:t>
      </w:r>
    </w:p>
    <w:p w14:paraId="48AAFAFA" w14:textId="35877262" w:rsidR="004C2E22" w:rsidRPr="00213479" w:rsidRDefault="004C2E22" w:rsidP="002D63E5">
      <w:pPr>
        <w:tabs>
          <w:tab w:val="left" w:pos="180"/>
        </w:tabs>
        <w:spacing w:after="120"/>
        <w:ind w:left="360" w:right="50"/>
        <w:rPr>
          <w:rFonts w:ascii="Times New Roman" w:hAnsi="Times New Roman" w:cs="Times New Roman"/>
          <w:color w:val="231F20"/>
          <w:sz w:val="18"/>
          <w:szCs w:val="18"/>
        </w:rPr>
      </w:pPr>
      <w:r w:rsidRPr="00213479">
        <w:rPr>
          <w:rFonts w:ascii="Times New Roman" w:hAnsi="Times New Roman" w:cs="Times New Roman"/>
          <w:color w:val="231F20"/>
          <w:sz w:val="18"/>
          <w:szCs w:val="18"/>
        </w:rPr>
        <w:lastRenderedPageBreak/>
        <w:t>D) Organic chemical contaminants, including synthetic and volatile organic chemicals, which are by-products of industrial processes and petroleum production, and can also come from gas stations, urban stormwater runoff, and septic systems.</w:t>
      </w:r>
    </w:p>
    <w:p w14:paraId="45AA01B6" w14:textId="36ABA76F" w:rsidR="004C2E22" w:rsidRPr="00213479" w:rsidRDefault="004C2E22" w:rsidP="002D63E5">
      <w:pPr>
        <w:tabs>
          <w:tab w:val="left" w:pos="180"/>
        </w:tabs>
        <w:spacing w:after="0"/>
        <w:ind w:left="360" w:right="50"/>
        <w:rPr>
          <w:rFonts w:ascii="Times New Roman" w:hAnsi="Times New Roman" w:cs="Times New Roman"/>
          <w:color w:val="231F20"/>
          <w:sz w:val="18"/>
          <w:szCs w:val="18"/>
        </w:rPr>
      </w:pPr>
      <w:r w:rsidRPr="00213479">
        <w:rPr>
          <w:rFonts w:ascii="Times New Roman" w:hAnsi="Times New Roman" w:cs="Times New Roman"/>
          <w:color w:val="231F20"/>
          <w:sz w:val="18"/>
          <w:szCs w:val="18"/>
        </w:rPr>
        <w:t>E) Radioactive contaminants, which can be naturally- occurring or be the result of oil and gas production and mining activities.</w:t>
      </w:r>
    </w:p>
    <w:p w14:paraId="447BCD7B" w14:textId="528357AA" w:rsidR="00391CA2" w:rsidRDefault="00454B6D" w:rsidP="00E70D61">
      <w:pPr>
        <w:ind w:right="50"/>
        <w:jc w:val="both"/>
        <w:rPr>
          <w:color w:val="231F20"/>
          <w:spacing w:val="-2"/>
          <w:sz w:val="19"/>
          <w:szCs w:val="19"/>
        </w:rPr>
      </w:pPr>
      <w:r w:rsidRPr="00C90A22">
        <w:rPr>
          <w:noProof/>
          <w:color w:val="231F20"/>
          <w:szCs w:val="21"/>
        </w:rPr>
        <mc:AlternateContent>
          <mc:Choice Requires="wps">
            <w:drawing>
              <wp:anchor distT="0" distB="0" distL="114300" distR="114300" simplePos="0" relativeHeight="251659264" behindDoc="0" locked="0" layoutInCell="1" allowOverlap="1" wp14:anchorId="32A9A939" wp14:editId="09BC6C11">
                <wp:simplePos x="0" y="0"/>
                <wp:positionH relativeFrom="margin">
                  <wp:posOffset>9454515</wp:posOffset>
                </wp:positionH>
                <wp:positionV relativeFrom="paragraph">
                  <wp:posOffset>137160</wp:posOffset>
                </wp:positionV>
                <wp:extent cx="2514600" cy="2219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514600" cy="2219325"/>
                        </a:xfrm>
                        <a:prstGeom prst="rect">
                          <a:avLst/>
                        </a:prstGeom>
                        <a:solidFill>
                          <a:schemeClr val="lt1"/>
                        </a:solidFill>
                        <a:ln w="19050">
                          <a:solidFill>
                            <a:prstClr val="black"/>
                          </a:solidFill>
                        </a:ln>
                      </wps:spPr>
                      <wps:txbx>
                        <w:txbxContent>
                          <w:p w14:paraId="0A635133" w14:textId="5C8B8F32" w:rsidR="002830A3" w:rsidRPr="00454B6D" w:rsidRDefault="00B87351" w:rsidP="00B87351">
                            <w:pPr>
                              <w:pStyle w:val="BodyText"/>
                              <w:kinsoku w:val="0"/>
                              <w:overflowPunct w:val="0"/>
                              <w:spacing w:before="20" w:after="240"/>
                              <w:ind w:left="0"/>
                              <w:rPr>
                                <w:color w:val="231F20"/>
                                <w:sz w:val="19"/>
                                <w:szCs w:val="19"/>
                                <w14:textOutline w14:w="9525" w14:cap="rnd" w14:cmpd="sng" w14:algn="ctr">
                                  <w14:noFill/>
                                  <w14:prstDash w14:val="solid"/>
                                  <w14:bevel/>
                                </w14:textOutline>
                              </w:rPr>
                            </w:pPr>
                            <w:r w:rsidRPr="00454B6D">
                              <w:rPr>
                                <w:color w:val="231F20"/>
                                <w:w w:val="95"/>
                                <w:sz w:val="19"/>
                                <w:szCs w:val="19"/>
                                <w14:textOutline w14:w="9525" w14:cap="rnd" w14:cmpd="sng" w14:algn="ctr">
                                  <w14:noFill/>
                                  <w14:prstDash w14:val="solid"/>
                                  <w14:bevel/>
                                </w14:textOutline>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Environmental Protection Agency/Center for Disease Control guidelines on appropriate means to lessen the risk of infection by Cryptosporidium and other microbiological contaminants are available from the Safe Drinking Water Hotline (800-426-4791).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A9A939" id="Text Box 8" o:spid="_x0000_s1027" type="#_x0000_t202" style="position:absolute;left:0;text-align:left;margin-left:744.45pt;margin-top:10.8pt;width:198pt;height:17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" fillcolor="white [3201]" strokeweight="1.5pt">
                <v:textbox>
                  <w:txbxContent>
                    <w:p w14:paraId="0A635133" w14:textId="5C8B8F32" w:rsidR="002830A3" w:rsidRPr="00454B6D" w:rsidRDefault="00B87351" w:rsidP="00B87351">
                      <w:pPr>
                        <w:pStyle w:val="BodyText"/>
                        <w:kinsoku w:val="0"/>
                        <w:overflowPunct w:val="0"/>
                        <w:spacing w:before="20" w:after="240"/>
                        <w:ind w:left="0"/>
                        <w:rPr>
                          <w:color w:val="231F20"/>
                          <w:sz w:val="19"/>
                          <w:szCs w:val="19"/>
                          <w14:textOutline w14:w="9525" w14:cap="rnd" w14:cmpd="sng" w14:algn="ctr">
                            <w14:noFill/>
                            <w14:prstDash w14:val="solid"/>
                            <w14:bevel/>
                          </w14:textOutline>
                        </w:rPr>
                      </w:pPr>
                      <w:r w:rsidRPr="00454B6D">
                        <w:rPr>
                          <w:color w:val="231F20"/>
                          <w:w w:val="95"/>
                          <w:sz w:val="19"/>
                          <w:szCs w:val="19"/>
                          <w14:textOutline w14:w="9525" w14:cap="rnd" w14:cmpd="sng" w14:algn="ctr">
                            <w14:noFill/>
                            <w14:prstDash w14:val="solid"/>
                            <w14:bevel/>
                          </w14:textOutline>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Environmental Protection Agency/Center for Disease Control guidelines on appropriate means to lessen the risk of infection by Cryptosporidium and other microbiological contaminants are available from the Safe Drinking Water Hotline (800-426-4791).</w:t>
                      </w:r>
                    </w:p>
                  </w:txbxContent>
                </v:textbox>
                <w10:wrap anchorx="margin"/>
              </v:shape>
            </w:pict>
          </mc:Fallback>
        </mc:AlternateContent>
      </w:r>
    </w:p>
    <w:p w14:paraId="15B743F0" w14:textId="4A7F56F7" w:rsidR="004C2E22" w:rsidRDefault="004C2E22" w:rsidP="00391CA2">
      <w:pPr>
        <w:ind w:left="90"/>
        <w:jc w:val="both"/>
        <w:rPr>
          <w:color w:val="231F20"/>
          <w:spacing w:val="-2"/>
          <w:sz w:val="19"/>
          <w:szCs w:val="19"/>
        </w:rPr>
      </w:pPr>
    </w:p>
    <w:p w14:paraId="2A7559C6" w14:textId="25C2074A" w:rsidR="004C2E22" w:rsidRDefault="004C2E22" w:rsidP="00391CA2">
      <w:pPr>
        <w:ind w:left="90"/>
        <w:jc w:val="both"/>
        <w:rPr>
          <w:color w:val="231F20"/>
          <w:spacing w:val="-2"/>
          <w:sz w:val="19"/>
          <w:szCs w:val="19"/>
        </w:rPr>
        <w:sectPr w:rsidR="004C2E22" w:rsidSect="00156105">
          <w:pgSz w:w="20160" w:h="12240" w:orient="landscape" w:code="5"/>
          <w:pgMar w:top="432" w:right="576" w:bottom="288" w:left="576" w:header="720" w:footer="720" w:gutter="0"/>
          <w:cols w:num="4" w:space="389"/>
          <w:docGrid w:linePitch="360"/>
        </w:sectPr>
      </w:pPr>
    </w:p>
    <w:tbl>
      <w:tblPr>
        <w:tblpPr w:leftFromText="187" w:rightFromText="187" w:topFromText="562" w:vertAnchor="page" w:horzAnchor="margin" w:tblpX="-310" w:tblpY="226"/>
        <w:tblW w:w="99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1430"/>
        <w:gridCol w:w="900"/>
        <w:gridCol w:w="720"/>
        <w:gridCol w:w="730"/>
        <w:gridCol w:w="800"/>
        <w:gridCol w:w="990"/>
        <w:gridCol w:w="810"/>
        <w:gridCol w:w="1000"/>
        <w:gridCol w:w="2520"/>
      </w:tblGrid>
      <w:tr w:rsidR="00C553A7" w14:paraId="676AD9D4" w14:textId="77777777" w:rsidTr="00C62C76">
        <w:trPr>
          <w:trHeight w:hRule="exact" w:val="290"/>
        </w:trPr>
        <w:tc>
          <w:tcPr>
            <w:tcW w:w="9900" w:type="dxa"/>
            <w:gridSpan w:val="9"/>
            <w:tcBorders>
              <w:top w:val="nil"/>
              <w:left w:val="nil"/>
              <w:bottom w:val="single" w:sz="4" w:space="0" w:color="auto"/>
              <w:right w:val="nil"/>
            </w:tcBorders>
          </w:tcPr>
          <w:p w14:paraId="18895411" w14:textId="175A2B36" w:rsidR="00C553A7" w:rsidRPr="004566BA" w:rsidRDefault="00C553A7" w:rsidP="002D48FB">
            <w:pPr>
              <w:pStyle w:val="TableParagraph"/>
              <w:kinsoku w:val="0"/>
              <w:overflowPunct w:val="0"/>
              <w:spacing w:before="50"/>
              <w:ind w:right="91"/>
              <w:jc w:val="center"/>
              <w:rPr>
                <w:sz w:val="16"/>
                <w:szCs w:val="16"/>
              </w:rPr>
            </w:pPr>
            <w:r w:rsidRPr="004566BA">
              <w:rPr>
                <w:b/>
                <w:bCs/>
                <w:color w:val="231F20"/>
                <w:sz w:val="16"/>
                <w:szCs w:val="16"/>
              </w:rPr>
              <w:lastRenderedPageBreak/>
              <w:t>TEST</w:t>
            </w:r>
            <w:r w:rsidRPr="004566BA">
              <w:rPr>
                <w:b/>
                <w:bCs/>
                <w:color w:val="231F20"/>
                <w:spacing w:val="-6"/>
                <w:sz w:val="16"/>
                <w:szCs w:val="16"/>
              </w:rPr>
              <w:t xml:space="preserve"> </w:t>
            </w:r>
            <w:r w:rsidRPr="004566BA">
              <w:rPr>
                <w:b/>
                <w:bCs/>
                <w:color w:val="231F20"/>
                <w:sz w:val="16"/>
                <w:szCs w:val="16"/>
              </w:rPr>
              <w:t>RESU</w:t>
            </w:r>
            <w:r w:rsidRPr="004566BA">
              <w:rPr>
                <w:b/>
                <w:bCs/>
                <w:color w:val="231F20"/>
                <w:spacing w:val="-26"/>
                <w:sz w:val="16"/>
                <w:szCs w:val="16"/>
              </w:rPr>
              <w:t>L</w:t>
            </w:r>
            <w:r w:rsidRPr="004566BA">
              <w:rPr>
                <w:b/>
                <w:bCs/>
                <w:color w:val="231F20"/>
                <w:sz w:val="16"/>
                <w:szCs w:val="16"/>
              </w:rPr>
              <w:t>TS</w:t>
            </w:r>
            <w:r w:rsidRPr="004566BA">
              <w:rPr>
                <w:b/>
                <w:bCs/>
                <w:color w:val="231F20"/>
                <w:spacing w:val="-6"/>
                <w:sz w:val="16"/>
                <w:szCs w:val="16"/>
              </w:rPr>
              <w:t xml:space="preserve"> </w:t>
            </w:r>
            <w:r w:rsidRPr="004566BA">
              <w:rPr>
                <w:b/>
                <w:bCs/>
                <w:color w:val="231F20"/>
                <w:spacing w:val="-21"/>
                <w:sz w:val="16"/>
                <w:szCs w:val="16"/>
              </w:rPr>
              <w:t>T</w:t>
            </w:r>
            <w:r w:rsidRPr="004566BA">
              <w:rPr>
                <w:b/>
                <w:bCs/>
                <w:color w:val="231F20"/>
                <w:sz w:val="16"/>
                <w:szCs w:val="16"/>
              </w:rPr>
              <w:t>ABLE – N</w:t>
            </w:r>
            <w:r w:rsidRPr="004566BA">
              <w:rPr>
                <w:b/>
                <w:bCs/>
                <w:color w:val="231F20"/>
                <w:spacing w:val="-36"/>
                <w:sz w:val="16"/>
                <w:szCs w:val="16"/>
              </w:rPr>
              <w:t>A</w:t>
            </w:r>
            <w:r w:rsidRPr="004566BA">
              <w:rPr>
                <w:b/>
                <w:bCs/>
                <w:color w:val="231F20"/>
                <w:sz w:val="16"/>
                <w:szCs w:val="16"/>
              </w:rPr>
              <w:t>VAL STATION</w:t>
            </w:r>
            <w:r w:rsidRPr="004566BA">
              <w:rPr>
                <w:b/>
                <w:bCs/>
                <w:color w:val="231F20"/>
                <w:spacing w:val="-16"/>
                <w:sz w:val="16"/>
                <w:szCs w:val="16"/>
              </w:rPr>
              <w:t xml:space="preserve"> </w:t>
            </w:r>
            <w:r w:rsidRPr="004566BA">
              <w:rPr>
                <w:b/>
                <w:bCs/>
                <w:color w:val="231F20"/>
                <w:sz w:val="16"/>
                <w:szCs w:val="16"/>
              </w:rPr>
              <w:t>M</w:t>
            </w:r>
            <w:r w:rsidRPr="004566BA">
              <w:rPr>
                <w:b/>
                <w:bCs/>
                <w:color w:val="231F20"/>
                <w:spacing w:val="-26"/>
                <w:sz w:val="16"/>
                <w:szCs w:val="16"/>
              </w:rPr>
              <w:t>A</w:t>
            </w:r>
            <w:r w:rsidRPr="004566BA">
              <w:rPr>
                <w:b/>
                <w:bCs/>
                <w:color w:val="231F20"/>
                <w:sz w:val="16"/>
                <w:szCs w:val="16"/>
              </w:rPr>
              <w:t>YPO</w:t>
            </w:r>
            <w:r w:rsidRPr="004566BA">
              <w:rPr>
                <w:b/>
                <w:bCs/>
                <w:color w:val="231F20"/>
                <w:spacing w:val="-10"/>
                <w:sz w:val="16"/>
                <w:szCs w:val="16"/>
              </w:rPr>
              <w:t>R</w:t>
            </w:r>
            <w:r w:rsidRPr="004566BA">
              <w:rPr>
                <w:b/>
                <w:bCs/>
                <w:color w:val="231F20"/>
                <w:sz w:val="16"/>
                <w:szCs w:val="16"/>
              </w:rPr>
              <w:t>T</w:t>
            </w:r>
          </w:p>
        </w:tc>
      </w:tr>
      <w:tr w:rsidR="00C553A7" w14:paraId="191DE5A2" w14:textId="77777777" w:rsidTr="00C62C76">
        <w:trPr>
          <w:trHeight w:hRule="exact" w:val="275"/>
        </w:trPr>
        <w:tc>
          <w:tcPr>
            <w:tcW w:w="9900" w:type="dxa"/>
            <w:gridSpan w:val="9"/>
            <w:tcBorders>
              <w:top w:val="single" w:sz="4" w:space="0" w:color="auto"/>
            </w:tcBorders>
          </w:tcPr>
          <w:p w14:paraId="09338910" w14:textId="2CA932D3" w:rsidR="00C553A7" w:rsidRPr="004566BA" w:rsidRDefault="00C553A7" w:rsidP="002D48FB">
            <w:pPr>
              <w:pStyle w:val="TableParagraph"/>
              <w:kinsoku w:val="0"/>
              <w:overflowPunct w:val="0"/>
              <w:spacing w:before="49"/>
              <w:ind w:left="97"/>
              <w:rPr>
                <w:sz w:val="16"/>
                <w:szCs w:val="16"/>
              </w:rPr>
            </w:pPr>
            <w:r w:rsidRPr="004566BA">
              <w:rPr>
                <w:b/>
                <w:bCs/>
                <w:color w:val="231F20"/>
                <w:sz w:val="16"/>
                <w:szCs w:val="16"/>
              </w:rPr>
              <w:t>Inorganic Contaminants</w:t>
            </w:r>
          </w:p>
        </w:tc>
      </w:tr>
      <w:tr w:rsidR="002D48FB" w14:paraId="2687D524" w14:textId="77777777" w:rsidTr="002D48FB">
        <w:trPr>
          <w:trHeight w:hRule="exact" w:val="695"/>
        </w:trPr>
        <w:tc>
          <w:tcPr>
            <w:tcW w:w="1430" w:type="dxa"/>
            <w:vAlign w:val="center"/>
          </w:tcPr>
          <w:p w14:paraId="2AFF41E2" w14:textId="77777777" w:rsidR="00C553A7" w:rsidRPr="004566BA" w:rsidRDefault="00C553A7" w:rsidP="002D48FB">
            <w:pPr>
              <w:pStyle w:val="TableParagraph"/>
              <w:tabs>
                <w:tab w:val="left" w:pos="757"/>
              </w:tabs>
              <w:kinsoku w:val="0"/>
              <w:overflowPunct w:val="0"/>
              <w:spacing w:before="62" w:line="250" w:lineRule="auto"/>
              <w:ind w:right="11"/>
              <w:jc w:val="center"/>
              <w:rPr>
                <w:b/>
                <w:bCs/>
                <w:color w:val="231F20"/>
                <w:sz w:val="16"/>
                <w:szCs w:val="16"/>
              </w:rPr>
            </w:pPr>
            <w:r w:rsidRPr="004566BA">
              <w:rPr>
                <w:b/>
                <w:bCs/>
                <w:color w:val="231F20"/>
                <w:sz w:val="16"/>
                <w:szCs w:val="16"/>
              </w:rPr>
              <w:t>Contaminant and Unit of Measurement</w:t>
            </w:r>
          </w:p>
        </w:tc>
        <w:tc>
          <w:tcPr>
            <w:tcW w:w="900" w:type="dxa"/>
            <w:vAlign w:val="center"/>
          </w:tcPr>
          <w:p w14:paraId="1D8F4043" w14:textId="3BEE670B" w:rsidR="00C553A7" w:rsidRPr="004566BA" w:rsidRDefault="00C553A7" w:rsidP="002D48FB">
            <w:pPr>
              <w:pStyle w:val="TableParagraph"/>
              <w:tabs>
                <w:tab w:val="left" w:pos="757"/>
              </w:tabs>
              <w:kinsoku w:val="0"/>
              <w:overflowPunct w:val="0"/>
              <w:spacing w:before="62" w:line="250" w:lineRule="auto"/>
              <w:ind w:right="11"/>
              <w:jc w:val="center"/>
              <w:rPr>
                <w:b/>
                <w:bCs/>
                <w:color w:val="231F20"/>
                <w:sz w:val="16"/>
                <w:szCs w:val="16"/>
              </w:rPr>
            </w:pPr>
            <w:r w:rsidRPr="004566BA">
              <w:rPr>
                <w:b/>
                <w:bCs/>
                <w:color w:val="231F20"/>
                <w:sz w:val="16"/>
                <w:szCs w:val="16"/>
              </w:rPr>
              <w:t>Dates of sampling (mo/yr)</w:t>
            </w:r>
          </w:p>
        </w:tc>
        <w:tc>
          <w:tcPr>
            <w:tcW w:w="720" w:type="dxa"/>
            <w:vAlign w:val="center"/>
          </w:tcPr>
          <w:p w14:paraId="1BA116EB" w14:textId="77777777" w:rsidR="00C553A7" w:rsidRPr="004566BA" w:rsidRDefault="00C553A7" w:rsidP="002D48FB">
            <w:pPr>
              <w:pStyle w:val="TableParagraph"/>
              <w:tabs>
                <w:tab w:val="left" w:pos="757"/>
              </w:tabs>
              <w:kinsoku w:val="0"/>
              <w:overflowPunct w:val="0"/>
              <w:spacing w:before="62"/>
              <w:ind w:right="11"/>
              <w:jc w:val="center"/>
              <w:rPr>
                <w:b/>
                <w:bCs/>
                <w:color w:val="231F20"/>
                <w:sz w:val="16"/>
                <w:szCs w:val="16"/>
              </w:rPr>
            </w:pPr>
            <w:r w:rsidRPr="004566BA">
              <w:rPr>
                <w:b/>
                <w:bCs/>
                <w:color w:val="231F20"/>
                <w:sz w:val="16"/>
                <w:szCs w:val="16"/>
              </w:rPr>
              <w:t>MCL Violation Y/N</w:t>
            </w:r>
          </w:p>
        </w:tc>
        <w:tc>
          <w:tcPr>
            <w:tcW w:w="730" w:type="dxa"/>
            <w:vAlign w:val="center"/>
          </w:tcPr>
          <w:p w14:paraId="0DF90147" w14:textId="77777777" w:rsidR="00C553A7" w:rsidRPr="004566BA" w:rsidRDefault="00C553A7" w:rsidP="002D48FB">
            <w:pPr>
              <w:pStyle w:val="TableParagraph"/>
              <w:tabs>
                <w:tab w:val="left" w:pos="757"/>
              </w:tabs>
              <w:kinsoku w:val="0"/>
              <w:overflowPunct w:val="0"/>
              <w:spacing w:before="62" w:line="250" w:lineRule="auto"/>
              <w:ind w:right="11"/>
              <w:jc w:val="center"/>
              <w:rPr>
                <w:b/>
                <w:bCs/>
                <w:color w:val="231F20"/>
                <w:sz w:val="16"/>
                <w:szCs w:val="16"/>
              </w:rPr>
            </w:pPr>
            <w:r w:rsidRPr="004566BA">
              <w:rPr>
                <w:b/>
                <w:bCs/>
                <w:color w:val="231F20"/>
                <w:sz w:val="16"/>
                <w:szCs w:val="16"/>
              </w:rPr>
              <w:t>Level Detected</w:t>
            </w:r>
          </w:p>
        </w:tc>
        <w:tc>
          <w:tcPr>
            <w:tcW w:w="1790" w:type="dxa"/>
            <w:gridSpan w:val="2"/>
            <w:vAlign w:val="center"/>
          </w:tcPr>
          <w:p w14:paraId="3363C6A2" w14:textId="24623A69" w:rsidR="00C553A7" w:rsidRPr="004566BA" w:rsidRDefault="00C553A7" w:rsidP="002D48FB">
            <w:pPr>
              <w:pStyle w:val="TableParagraph"/>
              <w:tabs>
                <w:tab w:val="left" w:pos="757"/>
              </w:tabs>
              <w:kinsoku w:val="0"/>
              <w:overflowPunct w:val="0"/>
              <w:spacing w:before="62"/>
              <w:ind w:right="11"/>
              <w:jc w:val="center"/>
              <w:rPr>
                <w:b/>
                <w:bCs/>
                <w:color w:val="231F20"/>
                <w:sz w:val="16"/>
                <w:szCs w:val="16"/>
              </w:rPr>
            </w:pPr>
            <w:r w:rsidRPr="004566BA">
              <w:rPr>
                <w:b/>
                <w:bCs/>
                <w:color w:val="231F20"/>
                <w:sz w:val="16"/>
                <w:szCs w:val="16"/>
              </w:rPr>
              <w:t>Range of Results</w:t>
            </w:r>
          </w:p>
        </w:tc>
        <w:tc>
          <w:tcPr>
            <w:tcW w:w="810" w:type="dxa"/>
            <w:vAlign w:val="center"/>
          </w:tcPr>
          <w:p w14:paraId="76BD6C9B" w14:textId="1408DF1B" w:rsidR="00C553A7" w:rsidRPr="004566BA" w:rsidRDefault="00C553A7" w:rsidP="002D48FB">
            <w:pPr>
              <w:pStyle w:val="TableParagraph"/>
              <w:tabs>
                <w:tab w:val="left" w:pos="757"/>
              </w:tabs>
              <w:kinsoku w:val="0"/>
              <w:overflowPunct w:val="0"/>
              <w:spacing w:before="62"/>
              <w:ind w:right="11"/>
              <w:jc w:val="center"/>
              <w:rPr>
                <w:b/>
                <w:bCs/>
                <w:color w:val="231F20"/>
                <w:sz w:val="16"/>
                <w:szCs w:val="16"/>
              </w:rPr>
            </w:pPr>
            <w:r w:rsidRPr="004566BA">
              <w:rPr>
                <w:b/>
                <w:bCs/>
                <w:color w:val="231F20"/>
                <w:sz w:val="16"/>
                <w:szCs w:val="16"/>
              </w:rPr>
              <w:t>MCLG</w:t>
            </w:r>
          </w:p>
        </w:tc>
        <w:tc>
          <w:tcPr>
            <w:tcW w:w="1000" w:type="dxa"/>
            <w:vAlign w:val="center"/>
          </w:tcPr>
          <w:p w14:paraId="5BFC71F0" w14:textId="77777777" w:rsidR="00C553A7" w:rsidRPr="004566BA" w:rsidRDefault="00C553A7" w:rsidP="002D48FB">
            <w:pPr>
              <w:pStyle w:val="TableParagraph"/>
              <w:tabs>
                <w:tab w:val="left" w:pos="757"/>
              </w:tabs>
              <w:kinsoku w:val="0"/>
              <w:overflowPunct w:val="0"/>
              <w:spacing w:before="62"/>
              <w:ind w:right="11"/>
              <w:jc w:val="center"/>
              <w:rPr>
                <w:b/>
                <w:bCs/>
                <w:color w:val="231F20"/>
                <w:sz w:val="16"/>
                <w:szCs w:val="16"/>
              </w:rPr>
            </w:pPr>
            <w:r w:rsidRPr="004566BA">
              <w:rPr>
                <w:b/>
                <w:bCs/>
                <w:color w:val="231F20"/>
                <w:sz w:val="16"/>
                <w:szCs w:val="16"/>
              </w:rPr>
              <w:t>MCL</w:t>
            </w:r>
          </w:p>
        </w:tc>
        <w:tc>
          <w:tcPr>
            <w:tcW w:w="2520" w:type="dxa"/>
            <w:vAlign w:val="center"/>
          </w:tcPr>
          <w:p w14:paraId="7EABF94C" w14:textId="28EA409B" w:rsidR="00C553A7" w:rsidRPr="004566BA" w:rsidRDefault="00C553A7" w:rsidP="002D48FB">
            <w:pPr>
              <w:pStyle w:val="TableParagraph"/>
              <w:tabs>
                <w:tab w:val="left" w:pos="757"/>
              </w:tabs>
              <w:kinsoku w:val="0"/>
              <w:overflowPunct w:val="0"/>
              <w:spacing w:before="62"/>
              <w:ind w:right="11"/>
              <w:jc w:val="center"/>
              <w:rPr>
                <w:b/>
                <w:bCs/>
                <w:color w:val="231F20"/>
                <w:sz w:val="16"/>
                <w:szCs w:val="16"/>
              </w:rPr>
            </w:pPr>
            <w:r w:rsidRPr="004566BA">
              <w:rPr>
                <w:b/>
                <w:bCs/>
                <w:color w:val="231F20"/>
                <w:sz w:val="16"/>
                <w:szCs w:val="16"/>
              </w:rPr>
              <w:t>Likely Source of Contamination</w:t>
            </w:r>
          </w:p>
        </w:tc>
      </w:tr>
      <w:tr w:rsidR="002D48FB" w14:paraId="4BA9D9A1" w14:textId="77777777" w:rsidTr="002D48FB">
        <w:trPr>
          <w:trHeight w:hRule="exact" w:val="658"/>
        </w:trPr>
        <w:tc>
          <w:tcPr>
            <w:tcW w:w="1430" w:type="dxa"/>
            <w:vAlign w:val="center"/>
          </w:tcPr>
          <w:p w14:paraId="09CCDEFE" w14:textId="77777777"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Barium (ppm)</w:t>
            </w:r>
          </w:p>
        </w:tc>
        <w:tc>
          <w:tcPr>
            <w:tcW w:w="900" w:type="dxa"/>
            <w:vAlign w:val="center"/>
          </w:tcPr>
          <w:p w14:paraId="13936914" w14:textId="2FC5E263"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01/2023</w:t>
            </w:r>
          </w:p>
        </w:tc>
        <w:tc>
          <w:tcPr>
            <w:tcW w:w="720" w:type="dxa"/>
            <w:vAlign w:val="center"/>
          </w:tcPr>
          <w:p w14:paraId="1932DD97" w14:textId="77777777" w:rsidR="00C553A7" w:rsidRPr="004566BA" w:rsidRDefault="00C553A7" w:rsidP="002D48FB">
            <w:pPr>
              <w:pStyle w:val="TableParagraph"/>
              <w:kinsoku w:val="0"/>
              <w:overflowPunct w:val="0"/>
              <w:ind w:right="15"/>
              <w:jc w:val="center"/>
              <w:rPr>
                <w:color w:val="231F20"/>
                <w:sz w:val="16"/>
                <w:szCs w:val="16"/>
              </w:rPr>
            </w:pPr>
            <w:r w:rsidRPr="004566BA">
              <w:rPr>
                <w:color w:val="231F20"/>
                <w:sz w:val="16"/>
                <w:szCs w:val="16"/>
              </w:rPr>
              <w:t>N</w:t>
            </w:r>
          </w:p>
        </w:tc>
        <w:tc>
          <w:tcPr>
            <w:tcW w:w="730" w:type="dxa"/>
            <w:vAlign w:val="center"/>
          </w:tcPr>
          <w:p w14:paraId="4F6B9B9B" w14:textId="6ACCBEBC" w:rsidR="00C553A7" w:rsidRPr="004566BA" w:rsidRDefault="00C553A7" w:rsidP="002D48FB">
            <w:pPr>
              <w:pStyle w:val="TableParagraph"/>
              <w:kinsoku w:val="0"/>
              <w:overflowPunct w:val="0"/>
              <w:spacing w:before="2"/>
              <w:jc w:val="center"/>
              <w:rPr>
                <w:color w:val="231F20"/>
                <w:sz w:val="16"/>
                <w:szCs w:val="16"/>
              </w:rPr>
            </w:pPr>
            <w:r w:rsidRPr="004566BA">
              <w:rPr>
                <w:color w:val="231F20"/>
                <w:sz w:val="16"/>
                <w:szCs w:val="16"/>
              </w:rPr>
              <w:t>0.026</w:t>
            </w:r>
          </w:p>
        </w:tc>
        <w:tc>
          <w:tcPr>
            <w:tcW w:w="1790" w:type="dxa"/>
            <w:gridSpan w:val="2"/>
            <w:vAlign w:val="center"/>
          </w:tcPr>
          <w:p w14:paraId="7E0216B2" w14:textId="6DC5EE91"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N/A</w:t>
            </w:r>
          </w:p>
        </w:tc>
        <w:tc>
          <w:tcPr>
            <w:tcW w:w="810" w:type="dxa"/>
            <w:vAlign w:val="center"/>
          </w:tcPr>
          <w:p w14:paraId="47925220" w14:textId="145E3ACA"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2</w:t>
            </w:r>
          </w:p>
        </w:tc>
        <w:tc>
          <w:tcPr>
            <w:tcW w:w="1000" w:type="dxa"/>
            <w:vAlign w:val="center"/>
          </w:tcPr>
          <w:p w14:paraId="536581BF" w14:textId="0D7AEF8E" w:rsidR="00C553A7" w:rsidRPr="004566BA" w:rsidRDefault="00C553A7" w:rsidP="002D48FB">
            <w:pPr>
              <w:pStyle w:val="TableParagraph"/>
              <w:kinsoku w:val="0"/>
              <w:overflowPunct w:val="0"/>
              <w:ind w:right="31"/>
              <w:jc w:val="center"/>
              <w:rPr>
                <w:color w:val="231F20"/>
                <w:sz w:val="16"/>
                <w:szCs w:val="16"/>
              </w:rPr>
            </w:pPr>
            <w:r w:rsidRPr="004566BA">
              <w:rPr>
                <w:color w:val="231F20"/>
                <w:sz w:val="16"/>
                <w:szCs w:val="16"/>
              </w:rPr>
              <w:t>2</w:t>
            </w:r>
          </w:p>
        </w:tc>
        <w:tc>
          <w:tcPr>
            <w:tcW w:w="2520" w:type="dxa"/>
          </w:tcPr>
          <w:p w14:paraId="782F5A58" w14:textId="11B71A2A" w:rsidR="00C553A7" w:rsidRPr="004566BA" w:rsidRDefault="00C553A7" w:rsidP="002D48FB">
            <w:pPr>
              <w:pStyle w:val="TableParagraph"/>
              <w:kinsoku w:val="0"/>
              <w:overflowPunct w:val="0"/>
              <w:spacing w:before="54" w:line="250" w:lineRule="auto"/>
              <w:ind w:left="10" w:right="149"/>
              <w:rPr>
                <w:color w:val="231F20"/>
                <w:sz w:val="16"/>
                <w:szCs w:val="16"/>
              </w:rPr>
            </w:pPr>
            <w:r w:rsidRPr="004566BA">
              <w:rPr>
                <w:color w:val="231F20"/>
                <w:sz w:val="16"/>
                <w:szCs w:val="16"/>
              </w:rPr>
              <w:t>Discharge of drilling wastes; discharge from metal refineries; erosion of natural deposits</w:t>
            </w:r>
          </w:p>
        </w:tc>
      </w:tr>
      <w:tr w:rsidR="002D48FB" w14:paraId="50FD6A80" w14:textId="77777777" w:rsidTr="002D48FB">
        <w:trPr>
          <w:trHeight w:hRule="exact" w:val="437"/>
        </w:trPr>
        <w:tc>
          <w:tcPr>
            <w:tcW w:w="1430" w:type="dxa"/>
            <w:vAlign w:val="center"/>
          </w:tcPr>
          <w:p w14:paraId="4E0ED279" w14:textId="3E2EEA40"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Fluoride (ppm)</w:t>
            </w:r>
          </w:p>
        </w:tc>
        <w:tc>
          <w:tcPr>
            <w:tcW w:w="900" w:type="dxa"/>
            <w:vAlign w:val="center"/>
          </w:tcPr>
          <w:p w14:paraId="29AD55C2" w14:textId="7BBEC81B"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01/2023</w:t>
            </w:r>
          </w:p>
        </w:tc>
        <w:tc>
          <w:tcPr>
            <w:tcW w:w="720" w:type="dxa"/>
            <w:vAlign w:val="center"/>
          </w:tcPr>
          <w:p w14:paraId="79BFB93B" w14:textId="77777777" w:rsidR="00C553A7" w:rsidRPr="004566BA" w:rsidRDefault="00C553A7" w:rsidP="002D48FB">
            <w:pPr>
              <w:pStyle w:val="TableParagraph"/>
              <w:kinsoku w:val="0"/>
              <w:overflowPunct w:val="0"/>
              <w:ind w:right="1"/>
              <w:jc w:val="center"/>
              <w:rPr>
                <w:color w:val="231F20"/>
                <w:sz w:val="16"/>
                <w:szCs w:val="16"/>
              </w:rPr>
            </w:pPr>
            <w:r w:rsidRPr="004566BA">
              <w:rPr>
                <w:color w:val="231F20"/>
                <w:sz w:val="16"/>
                <w:szCs w:val="16"/>
              </w:rPr>
              <w:t>N</w:t>
            </w:r>
          </w:p>
        </w:tc>
        <w:tc>
          <w:tcPr>
            <w:tcW w:w="730" w:type="dxa"/>
            <w:vAlign w:val="center"/>
          </w:tcPr>
          <w:p w14:paraId="4B3210C2" w14:textId="1E79DFBC" w:rsidR="00C553A7" w:rsidRPr="004566BA" w:rsidRDefault="00C553A7" w:rsidP="002D48FB">
            <w:pPr>
              <w:pStyle w:val="TableParagraph"/>
              <w:kinsoku w:val="0"/>
              <w:overflowPunct w:val="0"/>
              <w:spacing w:before="7"/>
              <w:jc w:val="center"/>
              <w:rPr>
                <w:color w:val="231F20"/>
                <w:sz w:val="16"/>
                <w:szCs w:val="16"/>
              </w:rPr>
            </w:pPr>
            <w:r w:rsidRPr="004566BA">
              <w:rPr>
                <w:color w:val="231F20"/>
                <w:sz w:val="16"/>
                <w:szCs w:val="16"/>
              </w:rPr>
              <w:t>0.55</w:t>
            </w:r>
          </w:p>
        </w:tc>
        <w:tc>
          <w:tcPr>
            <w:tcW w:w="1790" w:type="dxa"/>
            <w:gridSpan w:val="2"/>
            <w:vAlign w:val="center"/>
          </w:tcPr>
          <w:p w14:paraId="53229C9C" w14:textId="2F13E880"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N/A</w:t>
            </w:r>
          </w:p>
        </w:tc>
        <w:tc>
          <w:tcPr>
            <w:tcW w:w="810" w:type="dxa"/>
            <w:vAlign w:val="center"/>
          </w:tcPr>
          <w:p w14:paraId="21384F96" w14:textId="3120D1EF"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4</w:t>
            </w:r>
          </w:p>
        </w:tc>
        <w:tc>
          <w:tcPr>
            <w:tcW w:w="1000" w:type="dxa"/>
            <w:vAlign w:val="center"/>
          </w:tcPr>
          <w:p w14:paraId="0851E1B9" w14:textId="77777777" w:rsidR="00C553A7" w:rsidRPr="004566BA" w:rsidRDefault="00C553A7" w:rsidP="002D48FB">
            <w:pPr>
              <w:pStyle w:val="TableParagraph"/>
              <w:kinsoku w:val="0"/>
              <w:overflowPunct w:val="0"/>
              <w:ind w:right="3"/>
              <w:jc w:val="center"/>
              <w:rPr>
                <w:color w:val="231F20"/>
                <w:sz w:val="16"/>
                <w:szCs w:val="16"/>
              </w:rPr>
            </w:pPr>
            <w:r w:rsidRPr="004566BA">
              <w:rPr>
                <w:color w:val="231F20"/>
                <w:sz w:val="16"/>
                <w:szCs w:val="16"/>
              </w:rPr>
              <w:t>4</w:t>
            </w:r>
          </w:p>
        </w:tc>
        <w:tc>
          <w:tcPr>
            <w:tcW w:w="2520" w:type="dxa"/>
          </w:tcPr>
          <w:p w14:paraId="484D1A79" w14:textId="0BC7D17E" w:rsidR="00C553A7" w:rsidRPr="004566BA" w:rsidRDefault="00C553A7" w:rsidP="002D48FB">
            <w:pPr>
              <w:pStyle w:val="TableParagraph"/>
              <w:kinsoku w:val="0"/>
              <w:overflowPunct w:val="0"/>
              <w:spacing w:line="250" w:lineRule="auto"/>
              <w:ind w:left="11" w:right="148"/>
              <w:rPr>
                <w:color w:val="231F20"/>
                <w:sz w:val="16"/>
                <w:szCs w:val="16"/>
              </w:rPr>
            </w:pPr>
            <w:r w:rsidRPr="004566BA">
              <w:rPr>
                <w:color w:val="231F20"/>
                <w:sz w:val="16"/>
                <w:szCs w:val="16"/>
              </w:rPr>
              <w:t>Erosion of natural deposits; discharge from fertilizer and aluminum factories</w:t>
            </w:r>
          </w:p>
        </w:tc>
      </w:tr>
      <w:tr w:rsidR="002D48FB" w14:paraId="2F20BCDF" w14:textId="77777777" w:rsidTr="002D48FB">
        <w:trPr>
          <w:trHeight w:hRule="exact" w:val="604"/>
        </w:trPr>
        <w:tc>
          <w:tcPr>
            <w:tcW w:w="1430" w:type="dxa"/>
            <w:vAlign w:val="center"/>
          </w:tcPr>
          <w:p w14:paraId="71FEF483" w14:textId="4FE80015"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Nitrite (measured as Nitrogen) (ppm)</w:t>
            </w:r>
          </w:p>
        </w:tc>
        <w:tc>
          <w:tcPr>
            <w:tcW w:w="900" w:type="dxa"/>
            <w:vAlign w:val="center"/>
          </w:tcPr>
          <w:p w14:paraId="5CF73695" w14:textId="2B981407"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01/2023</w:t>
            </w:r>
          </w:p>
        </w:tc>
        <w:tc>
          <w:tcPr>
            <w:tcW w:w="720" w:type="dxa"/>
            <w:vAlign w:val="center"/>
          </w:tcPr>
          <w:p w14:paraId="12F5C8AD" w14:textId="77172386" w:rsidR="00C553A7" w:rsidRPr="004566BA" w:rsidRDefault="00C553A7" w:rsidP="002D48FB">
            <w:pPr>
              <w:pStyle w:val="TableParagraph"/>
              <w:kinsoku w:val="0"/>
              <w:overflowPunct w:val="0"/>
              <w:ind w:right="1"/>
              <w:jc w:val="center"/>
              <w:rPr>
                <w:color w:val="231F20"/>
                <w:sz w:val="16"/>
                <w:szCs w:val="16"/>
              </w:rPr>
            </w:pPr>
            <w:r w:rsidRPr="004566BA">
              <w:rPr>
                <w:color w:val="231F20"/>
                <w:sz w:val="16"/>
                <w:szCs w:val="16"/>
              </w:rPr>
              <w:t>N</w:t>
            </w:r>
          </w:p>
        </w:tc>
        <w:tc>
          <w:tcPr>
            <w:tcW w:w="730" w:type="dxa"/>
            <w:vAlign w:val="center"/>
          </w:tcPr>
          <w:p w14:paraId="7A204074" w14:textId="3FD59C15" w:rsidR="00C553A7" w:rsidRPr="004566BA" w:rsidRDefault="00C553A7" w:rsidP="002D48FB">
            <w:pPr>
              <w:pStyle w:val="TableParagraph"/>
              <w:kinsoku w:val="0"/>
              <w:overflowPunct w:val="0"/>
              <w:spacing w:before="7"/>
              <w:jc w:val="center"/>
              <w:rPr>
                <w:color w:val="231F20"/>
                <w:sz w:val="16"/>
                <w:szCs w:val="16"/>
              </w:rPr>
            </w:pPr>
            <w:r w:rsidRPr="004566BA">
              <w:rPr>
                <w:color w:val="231F20"/>
                <w:sz w:val="16"/>
                <w:szCs w:val="16"/>
              </w:rPr>
              <w:t>0.27</w:t>
            </w:r>
          </w:p>
        </w:tc>
        <w:tc>
          <w:tcPr>
            <w:tcW w:w="1790" w:type="dxa"/>
            <w:gridSpan w:val="2"/>
            <w:vAlign w:val="center"/>
          </w:tcPr>
          <w:p w14:paraId="5A51ECB6" w14:textId="2F732BF9"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N/A</w:t>
            </w:r>
          </w:p>
        </w:tc>
        <w:tc>
          <w:tcPr>
            <w:tcW w:w="810" w:type="dxa"/>
            <w:vAlign w:val="center"/>
          </w:tcPr>
          <w:p w14:paraId="689E2E98" w14:textId="4F21AF61"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1</w:t>
            </w:r>
          </w:p>
        </w:tc>
        <w:tc>
          <w:tcPr>
            <w:tcW w:w="1000" w:type="dxa"/>
            <w:vAlign w:val="center"/>
          </w:tcPr>
          <w:p w14:paraId="176E77CE" w14:textId="0EE95AA8" w:rsidR="00C553A7" w:rsidRPr="004566BA" w:rsidRDefault="00C553A7" w:rsidP="002D48FB">
            <w:pPr>
              <w:pStyle w:val="TableParagraph"/>
              <w:kinsoku w:val="0"/>
              <w:overflowPunct w:val="0"/>
              <w:ind w:right="3"/>
              <w:jc w:val="center"/>
              <w:rPr>
                <w:color w:val="231F20"/>
                <w:sz w:val="16"/>
                <w:szCs w:val="16"/>
              </w:rPr>
            </w:pPr>
            <w:r w:rsidRPr="004566BA">
              <w:rPr>
                <w:color w:val="231F20"/>
                <w:sz w:val="16"/>
                <w:szCs w:val="16"/>
              </w:rPr>
              <w:t>1</w:t>
            </w:r>
          </w:p>
        </w:tc>
        <w:tc>
          <w:tcPr>
            <w:tcW w:w="2520" w:type="dxa"/>
          </w:tcPr>
          <w:p w14:paraId="03F6D39C" w14:textId="368537C5" w:rsidR="00C553A7" w:rsidRPr="004566BA" w:rsidRDefault="00C553A7" w:rsidP="002D48FB">
            <w:pPr>
              <w:pStyle w:val="TableParagraph"/>
              <w:kinsoku w:val="0"/>
              <w:overflowPunct w:val="0"/>
              <w:spacing w:line="250" w:lineRule="auto"/>
              <w:ind w:left="11" w:right="148"/>
              <w:rPr>
                <w:color w:val="231F20"/>
                <w:sz w:val="16"/>
                <w:szCs w:val="16"/>
              </w:rPr>
            </w:pPr>
            <w:r w:rsidRPr="004566BA">
              <w:rPr>
                <w:color w:val="231F20"/>
                <w:sz w:val="16"/>
                <w:szCs w:val="16"/>
              </w:rPr>
              <w:t>Runoff from fertilizer use; leaching from septic tanks, sewage; erosion of natural deposits</w:t>
            </w:r>
          </w:p>
        </w:tc>
      </w:tr>
      <w:tr w:rsidR="002D48FB" w14:paraId="74543620" w14:textId="77777777" w:rsidTr="002D48FB">
        <w:trPr>
          <w:trHeight w:hRule="exact" w:val="401"/>
        </w:trPr>
        <w:tc>
          <w:tcPr>
            <w:tcW w:w="1430" w:type="dxa"/>
            <w:vAlign w:val="center"/>
          </w:tcPr>
          <w:p w14:paraId="24EB8279" w14:textId="77777777"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Sodium (ppm)</w:t>
            </w:r>
          </w:p>
        </w:tc>
        <w:tc>
          <w:tcPr>
            <w:tcW w:w="900" w:type="dxa"/>
            <w:vAlign w:val="center"/>
          </w:tcPr>
          <w:p w14:paraId="79F92ADA" w14:textId="206FADDF"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01/2023</w:t>
            </w:r>
          </w:p>
        </w:tc>
        <w:tc>
          <w:tcPr>
            <w:tcW w:w="720" w:type="dxa"/>
            <w:vAlign w:val="center"/>
          </w:tcPr>
          <w:p w14:paraId="66EDF7A9" w14:textId="77777777" w:rsidR="00C553A7" w:rsidRPr="004566BA" w:rsidRDefault="00C553A7" w:rsidP="002D48FB">
            <w:pPr>
              <w:pStyle w:val="TableParagraph"/>
              <w:kinsoku w:val="0"/>
              <w:overflowPunct w:val="0"/>
              <w:ind w:left="11"/>
              <w:jc w:val="center"/>
              <w:rPr>
                <w:color w:val="231F20"/>
                <w:sz w:val="16"/>
                <w:szCs w:val="16"/>
              </w:rPr>
            </w:pPr>
            <w:r w:rsidRPr="004566BA">
              <w:rPr>
                <w:color w:val="231F20"/>
                <w:sz w:val="16"/>
                <w:szCs w:val="16"/>
              </w:rPr>
              <w:t>N</w:t>
            </w:r>
          </w:p>
        </w:tc>
        <w:tc>
          <w:tcPr>
            <w:tcW w:w="730" w:type="dxa"/>
            <w:vAlign w:val="center"/>
          </w:tcPr>
          <w:p w14:paraId="52430202" w14:textId="01B9AC43" w:rsidR="00C553A7" w:rsidRPr="004566BA" w:rsidRDefault="00C553A7" w:rsidP="002D48FB">
            <w:pPr>
              <w:pStyle w:val="TableParagraph"/>
              <w:tabs>
                <w:tab w:val="left" w:pos="957"/>
              </w:tabs>
              <w:kinsoku w:val="0"/>
              <w:overflowPunct w:val="0"/>
              <w:jc w:val="center"/>
              <w:rPr>
                <w:color w:val="231F20"/>
                <w:sz w:val="16"/>
                <w:szCs w:val="16"/>
              </w:rPr>
            </w:pPr>
            <w:r w:rsidRPr="004566BA">
              <w:rPr>
                <w:color w:val="231F20"/>
                <w:sz w:val="16"/>
                <w:szCs w:val="16"/>
              </w:rPr>
              <w:t>21</w:t>
            </w:r>
          </w:p>
        </w:tc>
        <w:tc>
          <w:tcPr>
            <w:tcW w:w="1790" w:type="dxa"/>
            <w:gridSpan w:val="2"/>
            <w:vAlign w:val="center"/>
          </w:tcPr>
          <w:p w14:paraId="473717E7" w14:textId="58CB9C69"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N/A</w:t>
            </w:r>
          </w:p>
        </w:tc>
        <w:tc>
          <w:tcPr>
            <w:tcW w:w="810" w:type="dxa"/>
            <w:vAlign w:val="center"/>
          </w:tcPr>
          <w:p w14:paraId="71337A5E" w14:textId="483F80A5" w:rsidR="00C553A7" w:rsidRPr="004566BA" w:rsidRDefault="00C553A7" w:rsidP="002D48FB">
            <w:pPr>
              <w:pStyle w:val="TableParagraph"/>
              <w:kinsoku w:val="0"/>
              <w:overflowPunct w:val="0"/>
              <w:jc w:val="center"/>
              <w:rPr>
                <w:color w:val="231F20"/>
                <w:sz w:val="16"/>
                <w:szCs w:val="16"/>
              </w:rPr>
            </w:pPr>
            <w:r w:rsidRPr="004566BA">
              <w:rPr>
                <w:color w:val="231F20"/>
                <w:sz w:val="16"/>
                <w:szCs w:val="16"/>
              </w:rPr>
              <w:t>N/A</w:t>
            </w:r>
          </w:p>
        </w:tc>
        <w:tc>
          <w:tcPr>
            <w:tcW w:w="1000" w:type="dxa"/>
            <w:vAlign w:val="center"/>
          </w:tcPr>
          <w:p w14:paraId="5EEA6A99" w14:textId="77777777" w:rsidR="00C553A7" w:rsidRPr="004566BA" w:rsidRDefault="00C553A7" w:rsidP="002D48FB">
            <w:pPr>
              <w:pStyle w:val="TableParagraph"/>
              <w:kinsoku w:val="0"/>
              <w:overflowPunct w:val="0"/>
              <w:ind w:left="223"/>
              <w:rPr>
                <w:color w:val="231F20"/>
                <w:sz w:val="16"/>
                <w:szCs w:val="16"/>
              </w:rPr>
            </w:pPr>
            <w:r w:rsidRPr="004566BA">
              <w:rPr>
                <w:color w:val="231F20"/>
                <w:sz w:val="16"/>
                <w:szCs w:val="16"/>
              </w:rPr>
              <w:t>160</w:t>
            </w:r>
          </w:p>
        </w:tc>
        <w:tc>
          <w:tcPr>
            <w:tcW w:w="2520" w:type="dxa"/>
            <w:vAlign w:val="center"/>
          </w:tcPr>
          <w:p w14:paraId="62085290" w14:textId="08B7095E" w:rsidR="00C553A7" w:rsidRPr="004566BA" w:rsidRDefault="00C553A7" w:rsidP="002D48FB">
            <w:pPr>
              <w:pStyle w:val="TableParagraph"/>
              <w:kinsoku w:val="0"/>
              <w:overflowPunct w:val="0"/>
              <w:spacing w:line="250" w:lineRule="auto"/>
              <w:ind w:left="11" w:right="148"/>
              <w:jc w:val="both"/>
              <w:rPr>
                <w:color w:val="231F20"/>
                <w:sz w:val="16"/>
                <w:szCs w:val="16"/>
              </w:rPr>
            </w:pPr>
            <w:r w:rsidRPr="004566BA">
              <w:rPr>
                <w:color w:val="231F20"/>
                <w:sz w:val="16"/>
                <w:szCs w:val="16"/>
              </w:rPr>
              <w:t>Saltwater intrusion, leaching from soil</w:t>
            </w:r>
          </w:p>
        </w:tc>
      </w:tr>
      <w:tr w:rsidR="00C553A7" w14:paraId="60154385" w14:textId="77777777" w:rsidTr="002D48FB">
        <w:trPr>
          <w:trHeight w:hRule="exact" w:val="334"/>
        </w:trPr>
        <w:tc>
          <w:tcPr>
            <w:tcW w:w="9900" w:type="dxa"/>
            <w:gridSpan w:val="9"/>
          </w:tcPr>
          <w:p w14:paraId="5DAD6555" w14:textId="24F219A9" w:rsidR="00C553A7" w:rsidRPr="004566BA" w:rsidRDefault="00C553A7" w:rsidP="002D48FB">
            <w:pPr>
              <w:pStyle w:val="TableParagraph"/>
              <w:kinsoku w:val="0"/>
              <w:overflowPunct w:val="0"/>
              <w:spacing w:line="300" w:lineRule="exact"/>
              <w:ind w:left="102"/>
              <w:rPr>
                <w:sz w:val="16"/>
                <w:szCs w:val="16"/>
              </w:rPr>
            </w:pPr>
            <w:r w:rsidRPr="004566BA">
              <w:rPr>
                <w:b/>
                <w:bCs/>
                <w:color w:val="231F20"/>
                <w:sz w:val="16"/>
                <w:szCs w:val="16"/>
              </w:rPr>
              <w:t xml:space="preserve">Stage 1 Disinfectants and Disinfection </w:t>
            </w:r>
            <w:r w:rsidRPr="004566BA">
              <w:rPr>
                <w:b/>
                <w:bCs/>
                <w:color w:val="231F20"/>
                <w:spacing w:val="-1"/>
                <w:sz w:val="16"/>
                <w:szCs w:val="16"/>
              </w:rPr>
              <w:t>By-Products</w:t>
            </w:r>
          </w:p>
        </w:tc>
      </w:tr>
      <w:tr w:rsidR="00C553A7" w14:paraId="5A95D6D6" w14:textId="77777777" w:rsidTr="002D48FB">
        <w:trPr>
          <w:trHeight w:hRule="exact" w:val="488"/>
        </w:trPr>
        <w:tc>
          <w:tcPr>
            <w:tcW w:w="9900" w:type="dxa"/>
            <w:gridSpan w:val="9"/>
          </w:tcPr>
          <w:p w14:paraId="2ACC36C2" w14:textId="311DDF58" w:rsidR="00C553A7" w:rsidRPr="004566BA" w:rsidRDefault="00C553A7" w:rsidP="002D48FB">
            <w:pPr>
              <w:pStyle w:val="TableParagraph"/>
              <w:kinsoku w:val="0"/>
              <w:overflowPunct w:val="0"/>
              <w:spacing w:before="10"/>
              <w:ind w:left="77"/>
              <w:rPr>
                <w:color w:val="000000"/>
                <w:sz w:val="16"/>
                <w:szCs w:val="16"/>
              </w:rPr>
            </w:pPr>
            <w:r w:rsidRPr="004566BA">
              <w:rPr>
                <w:color w:val="231F20"/>
                <w:sz w:val="16"/>
                <w:szCs w:val="16"/>
              </w:rPr>
              <w:t>Note:</w:t>
            </w:r>
            <w:r w:rsidRPr="004566BA">
              <w:rPr>
                <w:color w:val="231F20"/>
                <w:spacing w:val="38"/>
                <w:sz w:val="16"/>
                <w:szCs w:val="16"/>
              </w:rPr>
              <w:t xml:space="preserve"> </w:t>
            </w:r>
            <w:r w:rsidRPr="004566BA">
              <w:rPr>
                <w:color w:val="231F20"/>
                <w:sz w:val="16"/>
                <w:szCs w:val="16"/>
              </w:rPr>
              <w:t>The results in the Level Detected column are the annual average of quarterly averages.</w:t>
            </w:r>
            <w:r w:rsidRPr="004566BA">
              <w:rPr>
                <w:color w:val="231F20"/>
                <w:spacing w:val="38"/>
                <w:sz w:val="16"/>
                <w:szCs w:val="16"/>
              </w:rPr>
              <w:t xml:space="preserve"> </w:t>
            </w:r>
            <w:r w:rsidRPr="004566BA">
              <w:rPr>
                <w:color w:val="231F20"/>
                <w:sz w:val="16"/>
                <w:szCs w:val="16"/>
              </w:rPr>
              <w:t>The Range of Results is the range</w:t>
            </w:r>
          </w:p>
          <w:p w14:paraId="775D8A76" w14:textId="77777777" w:rsidR="00C553A7" w:rsidRPr="004566BA" w:rsidRDefault="00C553A7" w:rsidP="002D48FB">
            <w:pPr>
              <w:pStyle w:val="TableParagraph"/>
              <w:kinsoku w:val="0"/>
              <w:overflowPunct w:val="0"/>
              <w:spacing w:before="8"/>
              <w:ind w:left="77"/>
              <w:rPr>
                <w:sz w:val="16"/>
                <w:szCs w:val="16"/>
              </w:rPr>
            </w:pPr>
            <w:r w:rsidRPr="004566BA">
              <w:rPr>
                <w:color w:val="231F20"/>
                <w:sz w:val="16"/>
                <w:szCs w:val="16"/>
              </w:rPr>
              <w:t>of results (lowest to highest) at the individual sampling sites for Stage 1 monitoring</w:t>
            </w:r>
          </w:p>
        </w:tc>
      </w:tr>
      <w:tr w:rsidR="002D48FB" w:rsidRPr="007633AA" w14:paraId="3E15BAD4" w14:textId="77777777" w:rsidTr="002D48FB">
        <w:trPr>
          <w:trHeight w:hRule="exact" w:val="665"/>
        </w:trPr>
        <w:tc>
          <w:tcPr>
            <w:tcW w:w="1430" w:type="dxa"/>
            <w:shd w:val="clear" w:color="auto" w:fill="auto"/>
            <w:vAlign w:val="center"/>
          </w:tcPr>
          <w:p w14:paraId="415FC741" w14:textId="77777777" w:rsidR="00C553A7" w:rsidRPr="004566BA" w:rsidRDefault="00C553A7" w:rsidP="002D48FB">
            <w:pPr>
              <w:pStyle w:val="TableParagraph"/>
              <w:kinsoku w:val="0"/>
              <w:overflowPunct w:val="0"/>
              <w:spacing w:before="13" w:line="250" w:lineRule="auto"/>
              <w:ind w:left="-15" w:right="132"/>
              <w:jc w:val="center"/>
              <w:rPr>
                <w:b/>
                <w:bCs/>
                <w:sz w:val="16"/>
                <w:szCs w:val="16"/>
              </w:rPr>
            </w:pPr>
            <w:r w:rsidRPr="004566BA">
              <w:rPr>
                <w:b/>
                <w:bCs/>
                <w:color w:val="231F20"/>
                <w:sz w:val="16"/>
                <w:szCs w:val="16"/>
              </w:rPr>
              <w:t xml:space="preserve">Contaminant and Unit of </w:t>
            </w:r>
            <w:r w:rsidRPr="004566BA">
              <w:rPr>
                <w:b/>
                <w:bCs/>
                <w:color w:val="231F20"/>
                <w:spacing w:val="-1"/>
                <w:sz w:val="16"/>
                <w:szCs w:val="16"/>
              </w:rPr>
              <w:t>Measurement</w:t>
            </w:r>
          </w:p>
        </w:tc>
        <w:tc>
          <w:tcPr>
            <w:tcW w:w="900" w:type="dxa"/>
            <w:shd w:val="clear" w:color="auto" w:fill="auto"/>
            <w:vAlign w:val="center"/>
          </w:tcPr>
          <w:p w14:paraId="126BD797" w14:textId="3A4AB181" w:rsidR="00C553A7" w:rsidRPr="004566BA" w:rsidRDefault="00C553A7" w:rsidP="002D48FB">
            <w:pPr>
              <w:pStyle w:val="TableParagraph"/>
              <w:kinsoku w:val="0"/>
              <w:overflowPunct w:val="0"/>
              <w:spacing w:before="8" w:line="250" w:lineRule="auto"/>
              <w:ind w:left="97" w:right="85" w:firstLine="35"/>
              <w:jc w:val="center"/>
              <w:rPr>
                <w:b/>
                <w:bCs/>
                <w:sz w:val="16"/>
                <w:szCs w:val="16"/>
              </w:rPr>
            </w:pPr>
            <w:r w:rsidRPr="004566BA">
              <w:rPr>
                <w:b/>
                <w:bCs/>
                <w:color w:val="231F20"/>
                <w:sz w:val="16"/>
                <w:szCs w:val="16"/>
              </w:rPr>
              <w:t xml:space="preserve">Dates of sampling </w:t>
            </w:r>
            <w:r w:rsidRPr="004566BA">
              <w:rPr>
                <w:b/>
                <w:bCs/>
                <w:color w:val="231F20"/>
                <w:spacing w:val="-2"/>
                <w:sz w:val="16"/>
                <w:szCs w:val="16"/>
              </w:rPr>
              <w:t>(mo/yr)</w:t>
            </w:r>
          </w:p>
        </w:tc>
        <w:tc>
          <w:tcPr>
            <w:tcW w:w="720" w:type="dxa"/>
            <w:shd w:val="clear" w:color="auto" w:fill="auto"/>
            <w:vAlign w:val="center"/>
          </w:tcPr>
          <w:p w14:paraId="4E3A8090" w14:textId="043E2DC7" w:rsidR="00C553A7" w:rsidRPr="004566BA" w:rsidRDefault="00C553A7" w:rsidP="002D48FB">
            <w:pPr>
              <w:pStyle w:val="TableParagraph"/>
              <w:kinsoku w:val="0"/>
              <w:overflowPunct w:val="0"/>
              <w:spacing w:before="27"/>
              <w:ind w:left="10"/>
              <w:jc w:val="center"/>
              <w:rPr>
                <w:b/>
                <w:bCs/>
                <w:color w:val="000000"/>
                <w:sz w:val="16"/>
                <w:szCs w:val="16"/>
              </w:rPr>
            </w:pPr>
            <w:r w:rsidRPr="004566BA">
              <w:rPr>
                <w:b/>
                <w:bCs/>
                <w:color w:val="231F20"/>
                <w:sz w:val="16"/>
                <w:szCs w:val="16"/>
              </w:rPr>
              <w:t>MCL</w:t>
            </w:r>
          </w:p>
          <w:p w14:paraId="356303CF" w14:textId="77777777" w:rsidR="00C553A7" w:rsidRPr="004566BA" w:rsidRDefault="00C553A7" w:rsidP="002D48FB">
            <w:pPr>
              <w:pStyle w:val="TableParagraph"/>
              <w:kinsoku w:val="0"/>
              <w:overflowPunct w:val="0"/>
              <w:spacing w:before="8" w:line="250" w:lineRule="auto"/>
              <w:ind w:left="30" w:right="27"/>
              <w:jc w:val="center"/>
              <w:rPr>
                <w:b/>
                <w:bCs/>
                <w:sz w:val="16"/>
                <w:szCs w:val="16"/>
              </w:rPr>
            </w:pPr>
            <w:r w:rsidRPr="004566BA">
              <w:rPr>
                <w:b/>
                <w:bCs/>
                <w:color w:val="231F20"/>
                <w:spacing w:val="-1"/>
                <w:sz w:val="16"/>
                <w:szCs w:val="16"/>
              </w:rPr>
              <w:t>Violation</w:t>
            </w:r>
            <w:r w:rsidRPr="004566BA">
              <w:rPr>
                <w:b/>
                <w:bCs/>
                <w:color w:val="231F20"/>
                <w:spacing w:val="22"/>
                <w:sz w:val="16"/>
                <w:szCs w:val="16"/>
              </w:rPr>
              <w:t xml:space="preserve"> </w:t>
            </w:r>
            <w:r w:rsidRPr="004566BA">
              <w:rPr>
                <w:b/>
                <w:bCs/>
                <w:color w:val="231F20"/>
                <w:sz w:val="16"/>
                <w:szCs w:val="16"/>
              </w:rPr>
              <w:t>Y/N</w:t>
            </w:r>
          </w:p>
        </w:tc>
        <w:tc>
          <w:tcPr>
            <w:tcW w:w="730" w:type="dxa"/>
            <w:shd w:val="clear" w:color="auto" w:fill="auto"/>
            <w:vAlign w:val="center"/>
          </w:tcPr>
          <w:p w14:paraId="3295DA77" w14:textId="77777777" w:rsidR="00C553A7" w:rsidRPr="004566BA" w:rsidRDefault="00C553A7" w:rsidP="002D48FB">
            <w:pPr>
              <w:pStyle w:val="TableParagraph"/>
              <w:kinsoku w:val="0"/>
              <w:overflowPunct w:val="0"/>
              <w:spacing w:before="13" w:line="250" w:lineRule="auto"/>
              <w:ind w:right="4"/>
              <w:jc w:val="center"/>
              <w:rPr>
                <w:b/>
                <w:bCs/>
                <w:sz w:val="16"/>
                <w:szCs w:val="16"/>
              </w:rPr>
            </w:pPr>
            <w:r w:rsidRPr="004566BA">
              <w:rPr>
                <w:b/>
                <w:bCs/>
                <w:color w:val="231F20"/>
                <w:sz w:val="16"/>
                <w:szCs w:val="16"/>
              </w:rPr>
              <w:t>Level Detected</w:t>
            </w:r>
          </w:p>
        </w:tc>
        <w:tc>
          <w:tcPr>
            <w:tcW w:w="1790" w:type="dxa"/>
            <w:gridSpan w:val="2"/>
            <w:shd w:val="clear" w:color="auto" w:fill="auto"/>
            <w:vAlign w:val="center"/>
          </w:tcPr>
          <w:p w14:paraId="298FEFC9" w14:textId="463FA77D" w:rsidR="00C553A7" w:rsidRPr="004566BA" w:rsidRDefault="00C553A7" w:rsidP="002D48FB">
            <w:pPr>
              <w:pStyle w:val="TableParagraph"/>
              <w:kinsoku w:val="0"/>
              <w:overflowPunct w:val="0"/>
              <w:spacing w:before="27"/>
              <w:ind w:right="2"/>
              <w:jc w:val="center"/>
              <w:rPr>
                <w:b/>
                <w:bCs/>
                <w:color w:val="231F20"/>
                <w:sz w:val="16"/>
                <w:szCs w:val="16"/>
              </w:rPr>
            </w:pPr>
            <w:r w:rsidRPr="004566BA">
              <w:rPr>
                <w:b/>
                <w:bCs/>
                <w:color w:val="231F20"/>
                <w:sz w:val="16"/>
                <w:szCs w:val="16"/>
              </w:rPr>
              <w:t>Range of Results</w:t>
            </w:r>
          </w:p>
        </w:tc>
        <w:tc>
          <w:tcPr>
            <w:tcW w:w="810" w:type="dxa"/>
            <w:shd w:val="clear" w:color="auto" w:fill="auto"/>
            <w:vAlign w:val="center"/>
          </w:tcPr>
          <w:p w14:paraId="0275E4F7" w14:textId="7498EB83" w:rsidR="00C553A7" w:rsidRPr="004566BA" w:rsidRDefault="00C553A7" w:rsidP="002D48FB">
            <w:pPr>
              <w:pStyle w:val="TableParagraph"/>
              <w:kinsoku w:val="0"/>
              <w:overflowPunct w:val="0"/>
              <w:spacing w:before="27"/>
              <w:ind w:right="2"/>
              <w:jc w:val="center"/>
              <w:rPr>
                <w:b/>
                <w:bCs/>
                <w:color w:val="000000"/>
                <w:sz w:val="16"/>
                <w:szCs w:val="16"/>
              </w:rPr>
            </w:pPr>
            <w:r w:rsidRPr="004566BA">
              <w:rPr>
                <w:b/>
                <w:bCs/>
                <w:color w:val="231F20"/>
                <w:sz w:val="16"/>
                <w:szCs w:val="16"/>
              </w:rPr>
              <w:t>MCLG</w:t>
            </w:r>
          </w:p>
          <w:p w14:paraId="7FDD8F2D" w14:textId="77777777" w:rsidR="00C553A7" w:rsidRPr="004566BA" w:rsidRDefault="00C553A7" w:rsidP="002D48FB">
            <w:pPr>
              <w:pStyle w:val="TableParagraph"/>
              <w:kinsoku w:val="0"/>
              <w:overflowPunct w:val="0"/>
              <w:spacing w:before="8" w:line="250" w:lineRule="auto"/>
              <w:ind w:left="22" w:right="25" w:firstLine="3"/>
              <w:jc w:val="center"/>
              <w:rPr>
                <w:b/>
                <w:bCs/>
                <w:sz w:val="16"/>
                <w:szCs w:val="16"/>
              </w:rPr>
            </w:pPr>
            <w:r w:rsidRPr="004566BA">
              <w:rPr>
                <w:b/>
                <w:bCs/>
                <w:color w:val="231F20"/>
                <w:sz w:val="16"/>
                <w:szCs w:val="16"/>
              </w:rPr>
              <w:t>or MRDLG</w:t>
            </w:r>
          </w:p>
        </w:tc>
        <w:tc>
          <w:tcPr>
            <w:tcW w:w="1000" w:type="dxa"/>
            <w:shd w:val="clear" w:color="auto" w:fill="auto"/>
            <w:vAlign w:val="center"/>
          </w:tcPr>
          <w:p w14:paraId="71CA9B12" w14:textId="5C924F5B" w:rsidR="00C553A7" w:rsidRPr="004566BA" w:rsidRDefault="00C553A7" w:rsidP="002D48FB">
            <w:pPr>
              <w:pStyle w:val="TableParagraph"/>
              <w:kinsoku w:val="0"/>
              <w:overflowPunct w:val="0"/>
              <w:spacing w:before="27"/>
              <w:ind w:right="10"/>
              <w:jc w:val="center"/>
              <w:rPr>
                <w:b/>
                <w:bCs/>
                <w:color w:val="000000"/>
                <w:sz w:val="16"/>
                <w:szCs w:val="16"/>
              </w:rPr>
            </w:pPr>
            <w:r w:rsidRPr="004566BA">
              <w:rPr>
                <w:b/>
                <w:bCs/>
                <w:color w:val="231F20"/>
                <w:sz w:val="16"/>
                <w:szCs w:val="16"/>
              </w:rPr>
              <w:t>MCL</w:t>
            </w:r>
          </w:p>
          <w:p w14:paraId="04ABFDB3" w14:textId="77777777" w:rsidR="00C553A7" w:rsidRPr="004566BA" w:rsidRDefault="00C553A7" w:rsidP="002D48FB">
            <w:pPr>
              <w:pStyle w:val="TableParagraph"/>
              <w:kinsoku w:val="0"/>
              <w:overflowPunct w:val="0"/>
              <w:spacing w:before="8" w:line="250" w:lineRule="auto"/>
              <w:ind w:left="89" w:right="100" w:hanging="7"/>
              <w:jc w:val="center"/>
              <w:rPr>
                <w:b/>
                <w:bCs/>
                <w:sz w:val="16"/>
                <w:szCs w:val="16"/>
              </w:rPr>
            </w:pPr>
            <w:r w:rsidRPr="004566BA">
              <w:rPr>
                <w:b/>
                <w:bCs/>
                <w:color w:val="231F20"/>
                <w:sz w:val="16"/>
                <w:szCs w:val="16"/>
              </w:rPr>
              <w:t xml:space="preserve">or </w:t>
            </w:r>
            <w:r w:rsidRPr="004566BA">
              <w:rPr>
                <w:b/>
                <w:bCs/>
                <w:color w:val="231F20"/>
                <w:w w:val="95"/>
                <w:sz w:val="16"/>
                <w:szCs w:val="16"/>
              </w:rPr>
              <w:t>MRDL</w:t>
            </w:r>
          </w:p>
        </w:tc>
        <w:tc>
          <w:tcPr>
            <w:tcW w:w="2520" w:type="dxa"/>
            <w:shd w:val="clear" w:color="auto" w:fill="auto"/>
            <w:vAlign w:val="center"/>
          </w:tcPr>
          <w:p w14:paraId="55306EC1" w14:textId="6961122A" w:rsidR="00C553A7" w:rsidRPr="004566BA" w:rsidRDefault="00C553A7" w:rsidP="002D48FB">
            <w:pPr>
              <w:pStyle w:val="TableParagraph"/>
              <w:kinsoku w:val="0"/>
              <w:overflowPunct w:val="0"/>
              <w:jc w:val="center"/>
              <w:rPr>
                <w:b/>
                <w:bCs/>
                <w:sz w:val="16"/>
                <w:szCs w:val="16"/>
              </w:rPr>
            </w:pPr>
            <w:r w:rsidRPr="004566BA">
              <w:rPr>
                <w:b/>
                <w:bCs/>
                <w:color w:val="231F20"/>
                <w:sz w:val="16"/>
                <w:szCs w:val="16"/>
              </w:rPr>
              <w:t xml:space="preserve">Likely </w:t>
            </w:r>
            <w:r w:rsidRPr="004566BA">
              <w:rPr>
                <w:b/>
                <w:bCs/>
                <w:color w:val="231F20"/>
                <w:spacing w:val="-1"/>
                <w:sz w:val="16"/>
                <w:szCs w:val="16"/>
              </w:rPr>
              <w:t>Source</w:t>
            </w:r>
            <w:r w:rsidRPr="004566BA">
              <w:rPr>
                <w:b/>
                <w:bCs/>
                <w:color w:val="231F20"/>
                <w:sz w:val="16"/>
                <w:szCs w:val="16"/>
              </w:rPr>
              <w:t xml:space="preserve"> of Contamination</w:t>
            </w:r>
          </w:p>
        </w:tc>
      </w:tr>
      <w:tr w:rsidR="002D48FB" w:rsidRPr="007633AA" w14:paraId="2DD3C6D3" w14:textId="77777777" w:rsidTr="002D48FB">
        <w:trPr>
          <w:trHeight w:hRule="exact" w:val="563"/>
        </w:trPr>
        <w:tc>
          <w:tcPr>
            <w:tcW w:w="1430" w:type="dxa"/>
            <w:shd w:val="clear" w:color="auto" w:fill="auto"/>
            <w:vAlign w:val="center"/>
          </w:tcPr>
          <w:p w14:paraId="62AD3340" w14:textId="39F418E8" w:rsidR="00C553A7" w:rsidRPr="004566BA" w:rsidRDefault="00C553A7" w:rsidP="002D48FB">
            <w:pPr>
              <w:pStyle w:val="TableParagraph"/>
              <w:kinsoku w:val="0"/>
              <w:overflowPunct w:val="0"/>
              <w:spacing w:line="192" w:lineRule="exact"/>
              <w:ind w:right="123"/>
              <w:jc w:val="center"/>
              <w:rPr>
                <w:color w:val="000000"/>
                <w:sz w:val="16"/>
                <w:szCs w:val="16"/>
              </w:rPr>
            </w:pPr>
            <w:r w:rsidRPr="004566BA">
              <w:rPr>
                <w:color w:val="231F20"/>
                <w:sz w:val="16"/>
                <w:szCs w:val="16"/>
              </w:rPr>
              <w:t>Chlorine</w:t>
            </w:r>
            <w:r w:rsidR="008A059A" w:rsidRPr="004566BA">
              <w:rPr>
                <w:color w:val="231F20"/>
                <w:sz w:val="16"/>
                <w:szCs w:val="16"/>
              </w:rPr>
              <w:t xml:space="preserve"> </w:t>
            </w:r>
            <w:r w:rsidRPr="004566BA">
              <w:rPr>
                <w:color w:val="231F20"/>
                <w:sz w:val="16"/>
                <w:szCs w:val="16"/>
              </w:rPr>
              <w:t>Residual</w:t>
            </w:r>
          </w:p>
          <w:p w14:paraId="29940F18" w14:textId="77777777" w:rsidR="00C553A7" w:rsidRPr="004566BA" w:rsidRDefault="00C553A7" w:rsidP="002D48FB">
            <w:pPr>
              <w:pStyle w:val="TableParagraph"/>
              <w:kinsoku w:val="0"/>
              <w:overflowPunct w:val="0"/>
              <w:spacing w:before="8"/>
              <w:ind w:right="90"/>
              <w:jc w:val="center"/>
              <w:rPr>
                <w:sz w:val="16"/>
                <w:szCs w:val="16"/>
              </w:rPr>
            </w:pPr>
            <w:r w:rsidRPr="004566BA">
              <w:rPr>
                <w:color w:val="231F20"/>
                <w:sz w:val="16"/>
                <w:szCs w:val="16"/>
              </w:rPr>
              <w:t>(ppm)</w:t>
            </w:r>
          </w:p>
        </w:tc>
        <w:tc>
          <w:tcPr>
            <w:tcW w:w="900" w:type="dxa"/>
            <w:shd w:val="clear" w:color="auto" w:fill="auto"/>
            <w:vAlign w:val="center"/>
          </w:tcPr>
          <w:p w14:paraId="3013D453" w14:textId="3FE690E0" w:rsidR="00C553A7" w:rsidRPr="004566BA" w:rsidRDefault="00C553A7" w:rsidP="002D48FB">
            <w:pPr>
              <w:pStyle w:val="TableParagraph"/>
              <w:kinsoku w:val="0"/>
              <w:overflowPunct w:val="0"/>
              <w:spacing w:before="115"/>
              <w:ind w:right="13"/>
              <w:jc w:val="center"/>
              <w:rPr>
                <w:color w:val="231F20"/>
                <w:sz w:val="16"/>
                <w:szCs w:val="16"/>
              </w:rPr>
            </w:pPr>
            <w:r w:rsidRPr="004566BA">
              <w:rPr>
                <w:color w:val="231F20"/>
                <w:sz w:val="16"/>
                <w:szCs w:val="16"/>
              </w:rPr>
              <w:t>Monthly 2024</w:t>
            </w:r>
          </w:p>
        </w:tc>
        <w:tc>
          <w:tcPr>
            <w:tcW w:w="720" w:type="dxa"/>
            <w:shd w:val="clear" w:color="auto" w:fill="auto"/>
            <w:vAlign w:val="center"/>
          </w:tcPr>
          <w:p w14:paraId="03C54E5F" w14:textId="4B6FD025" w:rsidR="00C553A7" w:rsidRPr="004566BA" w:rsidRDefault="00C553A7" w:rsidP="002D48FB">
            <w:pPr>
              <w:pStyle w:val="TableParagraph"/>
              <w:kinsoku w:val="0"/>
              <w:overflowPunct w:val="0"/>
              <w:spacing w:before="115"/>
              <w:ind w:right="13"/>
              <w:jc w:val="center"/>
              <w:rPr>
                <w:sz w:val="16"/>
                <w:szCs w:val="16"/>
              </w:rPr>
            </w:pPr>
            <w:r w:rsidRPr="004566BA">
              <w:rPr>
                <w:color w:val="231F20"/>
                <w:sz w:val="16"/>
                <w:szCs w:val="16"/>
              </w:rPr>
              <w:t>N</w:t>
            </w:r>
          </w:p>
        </w:tc>
        <w:tc>
          <w:tcPr>
            <w:tcW w:w="730" w:type="dxa"/>
            <w:shd w:val="clear" w:color="auto" w:fill="auto"/>
            <w:vAlign w:val="center"/>
          </w:tcPr>
          <w:p w14:paraId="435C3A4C" w14:textId="46F96BCF" w:rsidR="00C553A7" w:rsidRPr="004566BA" w:rsidRDefault="00C553A7" w:rsidP="002D48FB">
            <w:pPr>
              <w:pStyle w:val="TableParagraph"/>
              <w:kinsoku w:val="0"/>
              <w:overflowPunct w:val="0"/>
              <w:spacing w:before="122"/>
              <w:ind w:left="222"/>
              <w:rPr>
                <w:sz w:val="16"/>
                <w:szCs w:val="16"/>
              </w:rPr>
            </w:pPr>
            <w:r w:rsidRPr="004566BA">
              <w:rPr>
                <w:color w:val="231F20"/>
                <w:sz w:val="16"/>
                <w:szCs w:val="16"/>
              </w:rPr>
              <w:t xml:space="preserve">  0.85</w:t>
            </w:r>
          </w:p>
        </w:tc>
        <w:tc>
          <w:tcPr>
            <w:tcW w:w="1790" w:type="dxa"/>
            <w:gridSpan w:val="2"/>
            <w:shd w:val="clear" w:color="auto" w:fill="auto"/>
            <w:vAlign w:val="center"/>
          </w:tcPr>
          <w:p w14:paraId="2577A8AB" w14:textId="37D13639" w:rsidR="00C553A7" w:rsidRPr="004566BA" w:rsidRDefault="00C553A7" w:rsidP="002D48FB">
            <w:pPr>
              <w:pStyle w:val="TableParagraph"/>
              <w:kinsoku w:val="0"/>
              <w:overflowPunct w:val="0"/>
              <w:spacing w:before="115"/>
              <w:jc w:val="center"/>
              <w:rPr>
                <w:color w:val="231F20"/>
                <w:sz w:val="16"/>
                <w:szCs w:val="16"/>
              </w:rPr>
            </w:pPr>
            <w:r w:rsidRPr="004566BA">
              <w:rPr>
                <w:color w:val="231F20"/>
                <w:sz w:val="16"/>
                <w:szCs w:val="16"/>
              </w:rPr>
              <w:t>0.2-3.20</w:t>
            </w:r>
          </w:p>
        </w:tc>
        <w:tc>
          <w:tcPr>
            <w:tcW w:w="810" w:type="dxa"/>
            <w:shd w:val="clear" w:color="auto" w:fill="auto"/>
            <w:vAlign w:val="center"/>
          </w:tcPr>
          <w:p w14:paraId="4ECDC293" w14:textId="6541B989" w:rsidR="00C553A7" w:rsidRPr="004566BA" w:rsidRDefault="00C553A7" w:rsidP="002D48FB">
            <w:pPr>
              <w:pStyle w:val="TableParagraph"/>
              <w:kinsoku w:val="0"/>
              <w:overflowPunct w:val="0"/>
              <w:spacing w:before="115"/>
              <w:jc w:val="center"/>
              <w:rPr>
                <w:sz w:val="16"/>
                <w:szCs w:val="16"/>
              </w:rPr>
            </w:pPr>
            <w:r w:rsidRPr="004566BA">
              <w:rPr>
                <w:color w:val="231F20"/>
                <w:sz w:val="16"/>
                <w:szCs w:val="16"/>
              </w:rPr>
              <w:t>4</w:t>
            </w:r>
          </w:p>
        </w:tc>
        <w:tc>
          <w:tcPr>
            <w:tcW w:w="1000" w:type="dxa"/>
            <w:shd w:val="clear" w:color="auto" w:fill="auto"/>
            <w:vAlign w:val="center"/>
          </w:tcPr>
          <w:p w14:paraId="46AE61E9" w14:textId="2D8E8250" w:rsidR="00C553A7" w:rsidRPr="004566BA" w:rsidRDefault="00C553A7" w:rsidP="002D48FB">
            <w:pPr>
              <w:pStyle w:val="TableParagraph"/>
              <w:kinsoku w:val="0"/>
              <w:overflowPunct w:val="0"/>
              <w:spacing w:before="115"/>
              <w:ind w:left="224"/>
              <w:rPr>
                <w:sz w:val="16"/>
                <w:szCs w:val="16"/>
              </w:rPr>
            </w:pPr>
            <w:r w:rsidRPr="004566BA">
              <w:rPr>
                <w:color w:val="231F20"/>
                <w:sz w:val="16"/>
                <w:szCs w:val="16"/>
              </w:rPr>
              <w:t>4.0</w:t>
            </w:r>
          </w:p>
        </w:tc>
        <w:tc>
          <w:tcPr>
            <w:tcW w:w="2520" w:type="dxa"/>
            <w:shd w:val="clear" w:color="auto" w:fill="auto"/>
            <w:vAlign w:val="center"/>
          </w:tcPr>
          <w:p w14:paraId="2AEEFFB0" w14:textId="63F24314" w:rsidR="00C553A7" w:rsidRPr="004566BA" w:rsidRDefault="00C553A7" w:rsidP="002D48FB">
            <w:pPr>
              <w:pStyle w:val="TableParagraph"/>
              <w:kinsoku w:val="0"/>
              <w:overflowPunct w:val="0"/>
              <w:spacing w:before="115"/>
              <w:ind w:left="16"/>
              <w:rPr>
                <w:sz w:val="16"/>
                <w:szCs w:val="16"/>
              </w:rPr>
            </w:pPr>
            <w:r w:rsidRPr="004566BA">
              <w:rPr>
                <w:color w:val="231F20"/>
                <w:spacing w:val="-3"/>
                <w:sz w:val="16"/>
                <w:szCs w:val="16"/>
              </w:rPr>
              <w:t>Water</w:t>
            </w:r>
            <w:r w:rsidRPr="004566BA">
              <w:rPr>
                <w:color w:val="231F20"/>
                <w:sz w:val="16"/>
                <w:szCs w:val="16"/>
              </w:rPr>
              <w:t xml:space="preserve"> additive used to control microbes</w:t>
            </w:r>
          </w:p>
        </w:tc>
      </w:tr>
      <w:tr w:rsidR="00C553A7" w:rsidRPr="007633AA" w14:paraId="200D9E28" w14:textId="77777777" w:rsidTr="00C62C76">
        <w:trPr>
          <w:trHeight w:hRule="exact" w:val="284"/>
        </w:trPr>
        <w:tc>
          <w:tcPr>
            <w:tcW w:w="9900" w:type="dxa"/>
            <w:gridSpan w:val="9"/>
          </w:tcPr>
          <w:p w14:paraId="307F55DC" w14:textId="0C988DAB" w:rsidR="00C553A7" w:rsidRPr="004566BA" w:rsidRDefault="00C553A7" w:rsidP="002D48FB">
            <w:pPr>
              <w:pStyle w:val="TableParagraph"/>
              <w:kinsoku w:val="0"/>
              <w:overflowPunct w:val="0"/>
              <w:spacing w:line="296" w:lineRule="exact"/>
              <w:ind w:left="93"/>
              <w:rPr>
                <w:b/>
                <w:bCs/>
                <w:color w:val="231F20"/>
                <w:sz w:val="16"/>
                <w:szCs w:val="16"/>
              </w:rPr>
            </w:pPr>
            <w:r w:rsidRPr="004566BA">
              <w:rPr>
                <w:b/>
                <w:bCs/>
                <w:color w:val="231F20"/>
                <w:sz w:val="16"/>
                <w:szCs w:val="16"/>
              </w:rPr>
              <w:t>Stage 2 Disinfectants and Disinfection By-Products</w:t>
            </w:r>
          </w:p>
        </w:tc>
      </w:tr>
      <w:tr w:rsidR="00073218" w:rsidRPr="007633AA" w14:paraId="28F97D8C" w14:textId="77777777" w:rsidTr="002D48FB">
        <w:trPr>
          <w:trHeight w:hRule="exact" w:val="452"/>
        </w:trPr>
        <w:tc>
          <w:tcPr>
            <w:tcW w:w="9900" w:type="dxa"/>
            <w:gridSpan w:val="9"/>
          </w:tcPr>
          <w:p w14:paraId="06A5FD77" w14:textId="44F616BE" w:rsidR="00073218" w:rsidRPr="004566BA" w:rsidRDefault="00073218" w:rsidP="002D48FB">
            <w:pPr>
              <w:pStyle w:val="NoSpacing"/>
              <w:rPr>
                <w:rFonts w:ascii="Times New Roman" w:hAnsi="Times New Roman" w:cs="Times New Roman"/>
                <w:sz w:val="16"/>
                <w:szCs w:val="16"/>
              </w:rPr>
            </w:pPr>
            <w:r w:rsidRPr="004566BA">
              <w:rPr>
                <w:rFonts w:ascii="Times New Roman" w:hAnsi="Times New Roman" w:cs="Times New Roman"/>
                <w:sz w:val="16"/>
                <w:szCs w:val="16"/>
              </w:rPr>
              <w:t>Note:  For HAA5s and TTHMs, “Level Detected” is the highest LRAA that occurred in 2024, computed quarterly. “Range of Results” is the range of all individual samples collected from all sampling locations in 2024.</w:t>
            </w:r>
          </w:p>
        </w:tc>
      </w:tr>
      <w:tr w:rsidR="002D48FB" w:rsidRPr="007633AA" w14:paraId="5DD68304" w14:textId="77777777" w:rsidTr="002D48FB">
        <w:trPr>
          <w:trHeight w:hRule="exact" w:val="640"/>
        </w:trPr>
        <w:tc>
          <w:tcPr>
            <w:tcW w:w="1430" w:type="dxa"/>
            <w:vAlign w:val="center"/>
          </w:tcPr>
          <w:p w14:paraId="45793814" w14:textId="09BFF9FE" w:rsidR="00C553A7" w:rsidRPr="004566BA" w:rsidRDefault="00C553A7" w:rsidP="002D48FB">
            <w:pPr>
              <w:pStyle w:val="TableParagraph"/>
              <w:kinsoku w:val="0"/>
              <w:overflowPunct w:val="0"/>
              <w:spacing w:before="29" w:line="250" w:lineRule="auto"/>
              <w:ind w:left="15" w:right="149"/>
              <w:jc w:val="center"/>
              <w:rPr>
                <w:b/>
                <w:bCs/>
                <w:sz w:val="16"/>
                <w:szCs w:val="16"/>
              </w:rPr>
            </w:pPr>
            <w:r w:rsidRPr="004566BA">
              <w:rPr>
                <w:b/>
                <w:bCs/>
                <w:color w:val="231F20"/>
                <w:sz w:val="16"/>
                <w:szCs w:val="16"/>
              </w:rPr>
              <w:t xml:space="preserve">Contaminant and Unit of </w:t>
            </w:r>
            <w:r w:rsidRPr="004566BA">
              <w:rPr>
                <w:b/>
                <w:bCs/>
                <w:color w:val="231F20"/>
                <w:spacing w:val="-1"/>
                <w:sz w:val="16"/>
                <w:szCs w:val="16"/>
              </w:rPr>
              <w:t>Measurement</w:t>
            </w:r>
          </w:p>
        </w:tc>
        <w:tc>
          <w:tcPr>
            <w:tcW w:w="900" w:type="dxa"/>
            <w:vAlign w:val="center"/>
          </w:tcPr>
          <w:p w14:paraId="56691F0C" w14:textId="3ED8D024" w:rsidR="00C553A7" w:rsidRPr="004566BA" w:rsidRDefault="00C553A7" w:rsidP="002D48FB">
            <w:pPr>
              <w:pStyle w:val="TableParagraph"/>
              <w:kinsoku w:val="0"/>
              <w:overflowPunct w:val="0"/>
              <w:spacing w:before="23" w:line="250" w:lineRule="auto"/>
              <w:ind w:left="97" w:right="85" w:firstLine="35"/>
              <w:jc w:val="center"/>
              <w:rPr>
                <w:b/>
                <w:bCs/>
                <w:sz w:val="16"/>
                <w:szCs w:val="16"/>
              </w:rPr>
            </w:pPr>
            <w:r w:rsidRPr="004566BA">
              <w:rPr>
                <w:b/>
                <w:bCs/>
                <w:color w:val="231F20"/>
                <w:sz w:val="16"/>
                <w:szCs w:val="16"/>
              </w:rPr>
              <w:t xml:space="preserve">Dates of sampling </w:t>
            </w:r>
            <w:r w:rsidRPr="004566BA">
              <w:rPr>
                <w:b/>
                <w:bCs/>
                <w:color w:val="231F20"/>
                <w:spacing w:val="-2"/>
                <w:sz w:val="16"/>
                <w:szCs w:val="16"/>
              </w:rPr>
              <w:t>(mo/yr)</w:t>
            </w:r>
          </w:p>
        </w:tc>
        <w:tc>
          <w:tcPr>
            <w:tcW w:w="720" w:type="dxa"/>
            <w:vAlign w:val="center"/>
          </w:tcPr>
          <w:p w14:paraId="19D8E9A7" w14:textId="0020549D" w:rsidR="00C553A7" w:rsidRPr="004566BA" w:rsidRDefault="00C553A7" w:rsidP="002D48FB">
            <w:pPr>
              <w:pStyle w:val="TableParagraph"/>
              <w:kinsoku w:val="0"/>
              <w:overflowPunct w:val="0"/>
              <w:spacing w:before="42"/>
              <w:jc w:val="center"/>
              <w:rPr>
                <w:b/>
                <w:bCs/>
                <w:color w:val="000000"/>
                <w:sz w:val="16"/>
                <w:szCs w:val="16"/>
              </w:rPr>
            </w:pPr>
            <w:r w:rsidRPr="004566BA">
              <w:rPr>
                <w:b/>
                <w:bCs/>
                <w:color w:val="231F20"/>
                <w:sz w:val="16"/>
                <w:szCs w:val="16"/>
              </w:rPr>
              <w:t>MCL</w:t>
            </w:r>
          </w:p>
          <w:p w14:paraId="31885A6D" w14:textId="77777777" w:rsidR="00C553A7" w:rsidRPr="004566BA" w:rsidRDefault="00C553A7" w:rsidP="002D48FB">
            <w:pPr>
              <w:pStyle w:val="TableParagraph"/>
              <w:kinsoku w:val="0"/>
              <w:overflowPunct w:val="0"/>
              <w:spacing w:before="8" w:line="250" w:lineRule="auto"/>
              <w:ind w:left="30" w:right="27"/>
              <w:jc w:val="center"/>
              <w:rPr>
                <w:b/>
                <w:bCs/>
                <w:sz w:val="16"/>
                <w:szCs w:val="16"/>
              </w:rPr>
            </w:pPr>
            <w:r w:rsidRPr="004566BA">
              <w:rPr>
                <w:b/>
                <w:bCs/>
                <w:color w:val="231F20"/>
                <w:spacing w:val="-1"/>
                <w:sz w:val="16"/>
                <w:szCs w:val="16"/>
              </w:rPr>
              <w:t>Violation</w:t>
            </w:r>
            <w:r w:rsidRPr="004566BA">
              <w:rPr>
                <w:b/>
                <w:bCs/>
                <w:color w:val="231F20"/>
                <w:spacing w:val="22"/>
                <w:sz w:val="16"/>
                <w:szCs w:val="16"/>
              </w:rPr>
              <w:t xml:space="preserve"> </w:t>
            </w:r>
            <w:r w:rsidRPr="004566BA">
              <w:rPr>
                <w:b/>
                <w:bCs/>
                <w:color w:val="231F20"/>
                <w:sz w:val="16"/>
                <w:szCs w:val="16"/>
              </w:rPr>
              <w:t>Y/N</w:t>
            </w:r>
          </w:p>
        </w:tc>
        <w:tc>
          <w:tcPr>
            <w:tcW w:w="730" w:type="dxa"/>
            <w:vAlign w:val="center"/>
          </w:tcPr>
          <w:p w14:paraId="5701C842" w14:textId="77777777" w:rsidR="00C553A7" w:rsidRPr="004566BA" w:rsidRDefault="00C553A7" w:rsidP="002D48FB">
            <w:pPr>
              <w:pStyle w:val="TableParagraph"/>
              <w:kinsoku w:val="0"/>
              <w:overflowPunct w:val="0"/>
              <w:spacing w:before="29" w:line="250" w:lineRule="auto"/>
              <w:ind w:right="4"/>
              <w:jc w:val="center"/>
              <w:rPr>
                <w:b/>
                <w:bCs/>
                <w:sz w:val="16"/>
                <w:szCs w:val="16"/>
              </w:rPr>
            </w:pPr>
            <w:r w:rsidRPr="004566BA">
              <w:rPr>
                <w:b/>
                <w:bCs/>
                <w:color w:val="231F20"/>
                <w:sz w:val="16"/>
                <w:szCs w:val="16"/>
              </w:rPr>
              <w:t>Level Detected</w:t>
            </w:r>
          </w:p>
        </w:tc>
        <w:tc>
          <w:tcPr>
            <w:tcW w:w="1790" w:type="dxa"/>
            <w:gridSpan w:val="2"/>
            <w:vAlign w:val="center"/>
          </w:tcPr>
          <w:p w14:paraId="25D0F7B3" w14:textId="08D884CD" w:rsidR="00C553A7" w:rsidRPr="004566BA" w:rsidRDefault="00C553A7" w:rsidP="002D48FB">
            <w:pPr>
              <w:pStyle w:val="TableParagraph"/>
              <w:kinsoku w:val="0"/>
              <w:overflowPunct w:val="0"/>
              <w:jc w:val="center"/>
              <w:rPr>
                <w:b/>
                <w:bCs/>
                <w:color w:val="231F20"/>
                <w:sz w:val="16"/>
                <w:szCs w:val="16"/>
              </w:rPr>
            </w:pPr>
            <w:r w:rsidRPr="004566BA">
              <w:rPr>
                <w:b/>
                <w:bCs/>
                <w:color w:val="231F20"/>
                <w:sz w:val="16"/>
                <w:szCs w:val="16"/>
              </w:rPr>
              <w:t>Range of Results</w:t>
            </w:r>
          </w:p>
        </w:tc>
        <w:tc>
          <w:tcPr>
            <w:tcW w:w="810" w:type="dxa"/>
            <w:vAlign w:val="center"/>
          </w:tcPr>
          <w:p w14:paraId="2FE3428D" w14:textId="553D2568" w:rsidR="00C553A7" w:rsidRPr="004566BA" w:rsidRDefault="00C553A7" w:rsidP="002D48FB">
            <w:pPr>
              <w:pStyle w:val="TableParagraph"/>
              <w:kinsoku w:val="0"/>
              <w:overflowPunct w:val="0"/>
              <w:jc w:val="center"/>
              <w:rPr>
                <w:b/>
                <w:bCs/>
                <w:sz w:val="16"/>
                <w:szCs w:val="16"/>
              </w:rPr>
            </w:pPr>
            <w:r w:rsidRPr="004566BA">
              <w:rPr>
                <w:b/>
                <w:bCs/>
                <w:color w:val="231F20"/>
                <w:sz w:val="16"/>
                <w:szCs w:val="16"/>
              </w:rPr>
              <w:t>MCLG</w:t>
            </w:r>
          </w:p>
        </w:tc>
        <w:tc>
          <w:tcPr>
            <w:tcW w:w="1000" w:type="dxa"/>
            <w:vAlign w:val="center"/>
          </w:tcPr>
          <w:p w14:paraId="3C7CDEBC" w14:textId="0E585382" w:rsidR="00C553A7" w:rsidRPr="004566BA" w:rsidRDefault="00C553A7" w:rsidP="002D48FB">
            <w:pPr>
              <w:pStyle w:val="TableParagraph"/>
              <w:kinsoku w:val="0"/>
              <w:overflowPunct w:val="0"/>
              <w:jc w:val="center"/>
              <w:rPr>
                <w:b/>
                <w:bCs/>
                <w:sz w:val="16"/>
                <w:szCs w:val="16"/>
              </w:rPr>
            </w:pPr>
            <w:r w:rsidRPr="004566BA">
              <w:rPr>
                <w:b/>
                <w:bCs/>
                <w:color w:val="231F20"/>
                <w:sz w:val="16"/>
                <w:szCs w:val="16"/>
              </w:rPr>
              <w:t>MCL</w:t>
            </w:r>
          </w:p>
        </w:tc>
        <w:tc>
          <w:tcPr>
            <w:tcW w:w="2520" w:type="dxa"/>
            <w:vAlign w:val="center"/>
          </w:tcPr>
          <w:p w14:paraId="1D799F07" w14:textId="38CAFC68" w:rsidR="00C553A7" w:rsidRPr="004566BA" w:rsidRDefault="00C553A7" w:rsidP="002D48FB">
            <w:pPr>
              <w:pStyle w:val="TableParagraph"/>
              <w:kinsoku w:val="0"/>
              <w:overflowPunct w:val="0"/>
              <w:jc w:val="center"/>
              <w:rPr>
                <w:b/>
                <w:bCs/>
                <w:sz w:val="16"/>
                <w:szCs w:val="16"/>
              </w:rPr>
            </w:pPr>
            <w:r w:rsidRPr="004566BA">
              <w:rPr>
                <w:b/>
                <w:bCs/>
                <w:color w:val="231F20"/>
                <w:sz w:val="16"/>
                <w:szCs w:val="16"/>
              </w:rPr>
              <w:t xml:space="preserve">Likely </w:t>
            </w:r>
            <w:r w:rsidRPr="004566BA">
              <w:rPr>
                <w:b/>
                <w:bCs/>
                <w:color w:val="231F20"/>
                <w:spacing w:val="-1"/>
                <w:sz w:val="16"/>
                <w:szCs w:val="16"/>
              </w:rPr>
              <w:t>Source</w:t>
            </w:r>
            <w:r w:rsidRPr="004566BA">
              <w:rPr>
                <w:b/>
                <w:bCs/>
                <w:color w:val="231F20"/>
                <w:sz w:val="16"/>
                <w:szCs w:val="16"/>
              </w:rPr>
              <w:t xml:space="preserve"> of Contamination</w:t>
            </w:r>
          </w:p>
        </w:tc>
      </w:tr>
      <w:tr w:rsidR="002D48FB" w:rsidRPr="007633AA" w14:paraId="2593923B" w14:textId="77777777" w:rsidTr="002D48FB">
        <w:trPr>
          <w:trHeight w:hRule="exact" w:val="541"/>
        </w:trPr>
        <w:tc>
          <w:tcPr>
            <w:tcW w:w="1430" w:type="dxa"/>
            <w:vAlign w:val="center"/>
          </w:tcPr>
          <w:p w14:paraId="096D287E" w14:textId="77777777"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Haloacetic Acids</w:t>
            </w:r>
          </w:p>
          <w:p w14:paraId="3BB71CCD" w14:textId="77777777"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(HAA5) (ppb)</w:t>
            </w:r>
          </w:p>
        </w:tc>
        <w:tc>
          <w:tcPr>
            <w:tcW w:w="900" w:type="dxa"/>
            <w:vAlign w:val="center"/>
          </w:tcPr>
          <w:p w14:paraId="7AD8B2B2" w14:textId="41D64B19"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Quarterly 2024</w:t>
            </w:r>
          </w:p>
        </w:tc>
        <w:tc>
          <w:tcPr>
            <w:tcW w:w="720" w:type="dxa"/>
            <w:vAlign w:val="center"/>
          </w:tcPr>
          <w:p w14:paraId="664C48C7" w14:textId="77777777"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N</w:t>
            </w:r>
          </w:p>
        </w:tc>
        <w:tc>
          <w:tcPr>
            <w:tcW w:w="730" w:type="dxa"/>
            <w:vAlign w:val="center"/>
          </w:tcPr>
          <w:p w14:paraId="1790ECB6" w14:textId="07643304"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2</w:t>
            </w:r>
            <w:r w:rsidR="008A059A" w:rsidRPr="004566BA">
              <w:rPr>
                <w:color w:val="231F20"/>
                <w:sz w:val="16"/>
                <w:szCs w:val="16"/>
              </w:rPr>
              <w:t>2.40</w:t>
            </w:r>
          </w:p>
        </w:tc>
        <w:tc>
          <w:tcPr>
            <w:tcW w:w="1790" w:type="dxa"/>
            <w:gridSpan w:val="2"/>
            <w:vAlign w:val="center"/>
          </w:tcPr>
          <w:p w14:paraId="4F1EC728" w14:textId="77B8182B"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12.43-27.39</w:t>
            </w:r>
          </w:p>
        </w:tc>
        <w:tc>
          <w:tcPr>
            <w:tcW w:w="810" w:type="dxa"/>
            <w:vAlign w:val="center"/>
          </w:tcPr>
          <w:p w14:paraId="1B88B2C6" w14:textId="519B5528"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N/A</w:t>
            </w:r>
          </w:p>
        </w:tc>
        <w:tc>
          <w:tcPr>
            <w:tcW w:w="1000" w:type="dxa"/>
            <w:vAlign w:val="center"/>
          </w:tcPr>
          <w:p w14:paraId="663F1D7C" w14:textId="77777777"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60</w:t>
            </w:r>
          </w:p>
        </w:tc>
        <w:tc>
          <w:tcPr>
            <w:tcW w:w="2520" w:type="dxa"/>
            <w:vAlign w:val="center"/>
          </w:tcPr>
          <w:p w14:paraId="1E5B09CC" w14:textId="0FEB7273"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By-product of drinking water disinfection</w:t>
            </w:r>
          </w:p>
        </w:tc>
      </w:tr>
      <w:tr w:rsidR="002D48FB" w:rsidRPr="007633AA" w14:paraId="7438FAFC" w14:textId="77777777" w:rsidTr="002D48FB">
        <w:trPr>
          <w:trHeight w:hRule="exact" w:val="631"/>
        </w:trPr>
        <w:tc>
          <w:tcPr>
            <w:tcW w:w="1430" w:type="dxa"/>
            <w:vAlign w:val="center"/>
          </w:tcPr>
          <w:p w14:paraId="295DA0F9" w14:textId="77777777"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Total Trihalomethanes (TTHM) (ppb)</w:t>
            </w:r>
          </w:p>
        </w:tc>
        <w:tc>
          <w:tcPr>
            <w:tcW w:w="900" w:type="dxa"/>
            <w:vAlign w:val="center"/>
          </w:tcPr>
          <w:p w14:paraId="07F54B80" w14:textId="07D0959A"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Quarterly 2024</w:t>
            </w:r>
          </w:p>
        </w:tc>
        <w:tc>
          <w:tcPr>
            <w:tcW w:w="720" w:type="dxa"/>
            <w:vAlign w:val="center"/>
          </w:tcPr>
          <w:p w14:paraId="685E1536" w14:textId="77777777"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N</w:t>
            </w:r>
          </w:p>
        </w:tc>
        <w:tc>
          <w:tcPr>
            <w:tcW w:w="730" w:type="dxa"/>
            <w:vAlign w:val="center"/>
          </w:tcPr>
          <w:p w14:paraId="7C609CCB" w14:textId="3AB01DC3" w:rsidR="00C553A7" w:rsidRPr="004566BA" w:rsidRDefault="00073218" w:rsidP="002D48FB">
            <w:pPr>
              <w:pStyle w:val="TableParagraph"/>
              <w:kinsoku w:val="0"/>
              <w:overflowPunct w:val="0"/>
              <w:ind w:left="57"/>
              <w:jc w:val="center"/>
              <w:rPr>
                <w:color w:val="231F20"/>
                <w:sz w:val="16"/>
                <w:szCs w:val="16"/>
              </w:rPr>
            </w:pPr>
            <w:r w:rsidRPr="004566BA">
              <w:rPr>
                <w:color w:val="231F20"/>
                <w:sz w:val="16"/>
                <w:szCs w:val="16"/>
              </w:rPr>
              <w:t>67.43</w:t>
            </w:r>
          </w:p>
        </w:tc>
        <w:tc>
          <w:tcPr>
            <w:tcW w:w="1790" w:type="dxa"/>
            <w:gridSpan w:val="2"/>
            <w:vAlign w:val="center"/>
          </w:tcPr>
          <w:p w14:paraId="1BFC8A06" w14:textId="4298DCBF"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53.92-79.86</w:t>
            </w:r>
          </w:p>
        </w:tc>
        <w:tc>
          <w:tcPr>
            <w:tcW w:w="810" w:type="dxa"/>
            <w:vAlign w:val="center"/>
          </w:tcPr>
          <w:p w14:paraId="300DBBDE" w14:textId="7EBFB7D6"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N/A</w:t>
            </w:r>
          </w:p>
        </w:tc>
        <w:tc>
          <w:tcPr>
            <w:tcW w:w="1000" w:type="dxa"/>
            <w:vAlign w:val="center"/>
          </w:tcPr>
          <w:p w14:paraId="19ED0C24" w14:textId="4B0B0B38"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80</w:t>
            </w:r>
          </w:p>
        </w:tc>
        <w:tc>
          <w:tcPr>
            <w:tcW w:w="2520" w:type="dxa"/>
            <w:vAlign w:val="center"/>
          </w:tcPr>
          <w:p w14:paraId="35F78869" w14:textId="471DAB3B" w:rsidR="00C553A7" w:rsidRPr="004566BA" w:rsidRDefault="00C553A7" w:rsidP="002D48FB">
            <w:pPr>
              <w:pStyle w:val="TableParagraph"/>
              <w:kinsoku w:val="0"/>
              <w:overflowPunct w:val="0"/>
              <w:ind w:left="57"/>
              <w:rPr>
                <w:color w:val="231F20"/>
                <w:sz w:val="16"/>
                <w:szCs w:val="16"/>
              </w:rPr>
            </w:pPr>
            <w:r w:rsidRPr="004566BA">
              <w:rPr>
                <w:color w:val="231F20"/>
                <w:sz w:val="16"/>
                <w:szCs w:val="16"/>
              </w:rPr>
              <w:t>By-product of drinking water disinfection</w:t>
            </w:r>
          </w:p>
        </w:tc>
      </w:tr>
      <w:tr w:rsidR="00C553A7" w14:paraId="21F73A75" w14:textId="77777777" w:rsidTr="00C62C76">
        <w:trPr>
          <w:trHeight w:hRule="exact" w:val="338"/>
        </w:trPr>
        <w:tc>
          <w:tcPr>
            <w:tcW w:w="9900" w:type="dxa"/>
            <w:gridSpan w:val="9"/>
          </w:tcPr>
          <w:p w14:paraId="44844927" w14:textId="7088DB18" w:rsidR="00C553A7" w:rsidRPr="004566BA" w:rsidRDefault="00C553A7" w:rsidP="00C62C76">
            <w:pPr>
              <w:pStyle w:val="TableParagraph"/>
              <w:kinsoku w:val="0"/>
              <w:overflowPunct w:val="0"/>
              <w:spacing w:line="296" w:lineRule="exact"/>
              <w:ind w:left="93"/>
              <w:rPr>
                <w:sz w:val="16"/>
                <w:szCs w:val="16"/>
              </w:rPr>
            </w:pPr>
            <w:r w:rsidRPr="004566BA">
              <w:rPr>
                <w:b/>
                <w:bCs/>
                <w:color w:val="231F20"/>
                <w:sz w:val="16"/>
                <w:szCs w:val="16"/>
              </w:rPr>
              <w:t>Lead and Copper</w:t>
            </w:r>
          </w:p>
        </w:tc>
      </w:tr>
      <w:tr w:rsidR="002D48FB" w14:paraId="1C1679CB" w14:textId="77777777" w:rsidTr="002D48FB">
        <w:trPr>
          <w:trHeight w:hRule="exact" w:val="721"/>
        </w:trPr>
        <w:tc>
          <w:tcPr>
            <w:tcW w:w="1430" w:type="dxa"/>
            <w:vAlign w:val="center"/>
          </w:tcPr>
          <w:p w14:paraId="248A5374" w14:textId="77777777" w:rsidR="00C553A7" w:rsidRPr="004566BA" w:rsidRDefault="00C553A7" w:rsidP="002D48FB">
            <w:pPr>
              <w:pStyle w:val="TableParagraph"/>
              <w:kinsoku w:val="0"/>
              <w:overflowPunct w:val="0"/>
              <w:spacing w:before="61" w:line="250" w:lineRule="auto"/>
              <w:ind w:left="41" w:right="124"/>
              <w:jc w:val="center"/>
              <w:rPr>
                <w:b/>
                <w:bCs/>
                <w:sz w:val="16"/>
                <w:szCs w:val="16"/>
              </w:rPr>
            </w:pPr>
            <w:r w:rsidRPr="004566BA">
              <w:rPr>
                <w:b/>
                <w:bCs/>
                <w:color w:val="231F20"/>
                <w:sz w:val="16"/>
                <w:szCs w:val="16"/>
              </w:rPr>
              <w:lastRenderedPageBreak/>
              <w:t xml:space="preserve">Contaminant and Unit of </w:t>
            </w:r>
            <w:r w:rsidRPr="004566BA">
              <w:rPr>
                <w:b/>
                <w:bCs/>
                <w:color w:val="231F20"/>
                <w:spacing w:val="-1"/>
                <w:sz w:val="16"/>
                <w:szCs w:val="16"/>
              </w:rPr>
              <w:t>Measurement</w:t>
            </w:r>
          </w:p>
        </w:tc>
        <w:tc>
          <w:tcPr>
            <w:tcW w:w="900" w:type="dxa"/>
            <w:vAlign w:val="center"/>
          </w:tcPr>
          <w:p w14:paraId="69B03E6A" w14:textId="1DEEE62F" w:rsidR="00C553A7" w:rsidRPr="004566BA" w:rsidRDefault="00C553A7" w:rsidP="002D48FB">
            <w:pPr>
              <w:pStyle w:val="TableParagraph"/>
              <w:kinsoku w:val="0"/>
              <w:overflowPunct w:val="0"/>
              <w:spacing w:before="55" w:line="250" w:lineRule="auto"/>
              <w:ind w:left="101" w:right="81" w:firstLine="35"/>
              <w:jc w:val="center"/>
              <w:rPr>
                <w:b/>
                <w:bCs/>
                <w:sz w:val="16"/>
                <w:szCs w:val="16"/>
              </w:rPr>
            </w:pPr>
            <w:r w:rsidRPr="004566BA">
              <w:rPr>
                <w:b/>
                <w:bCs/>
                <w:color w:val="231F20"/>
                <w:sz w:val="16"/>
                <w:szCs w:val="16"/>
              </w:rPr>
              <w:t xml:space="preserve">Dates of sampling </w:t>
            </w:r>
            <w:r w:rsidRPr="004566BA">
              <w:rPr>
                <w:b/>
                <w:bCs/>
                <w:color w:val="231F20"/>
                <w:spacing w:val="-2"/>
                <w:sz w:val="16"/>
                <w:szCs w:val="16"/>
              </w:rPr>
              <w:t>(mo/yr)</w:t>
            </w:r>
          </w:p>
        </w:tc>
        <w:tc>
          <w:tcPr>
            <w:tcW w:w="720" w:type="dxa"/>
            <w:vAlign w:val="center"/>
          </w:tcPr>
          <w:p w14:paraId="295747F8" w14:textId="77777777" w:rsidR="00C553A7" w:rsidRPr="004566BA" w:rsidRDefault="00C553A7" w:rsidP="002D48FB">
            <w:pPr>
              <w:pStyle w:val="TableParagraph"/>
              <w:kinsoku w:val="0"/>
              <w:overflowPunct w:val="0"/>
              <w:spacing w:before="74"/>
              <w:ind w:left="23"/>
              <w:jc w:val="center"/>
              <w:rPr>
                <w:b/>
                <w:bCs/>
                <w:color w:val="000000"/>
                <w:sz w:val="16"/>
                <w:szCs w:val="16"/>
              </w:rPr>
            </w:pPr>
            <w:r w:rsidRPr="004566BA">
              <w:rPr>
                <w:b/>
                <w:bCs/>
                <w:color w:val="231F20"/>
                <w:sz w:val="16"/>
                <w:szCs w:val="16"/>
              </w:rPr>
              <w:t>AL</w:t>
            </w:r>
          </w:p>
          <w:p w14:paraId="1470B84F" w14:textId="6B92BF94" w:rsidR="00C553A7" w:rsidRPr="004566BA" w:rsidRDefault="00C553A7" w:rsidP="002D48FB">
            <w:pPr>
              <w:pStyle w:val="TableParagraph"/>
              <w:kinsoku w:val="0"/>
              <w:overflowPunct w:val="0"/>
              <w:spacing w:before="8" w:line="250" w:lineRule="auto"/>
              <w:ind w:left="37" w:right="21"/>
              <w:jc w:val="center"/>
              <w:rPr>
                <w:b/>
                <w:bCs/>
                <w:sz w:val="16"/>
                <w:szCs w:val="16"/>
              </w:rPr>
            </w:pPr>
            <w:r w:rsidRPr="004566BA">
              <w:rPr>
                <w:b/>
                <w:bCs/>
                <w:color w:val="231F20"/>
                <w:spacing w:val="-1"/>
                <w:sz w:val="16"/>
                <w:szCs w:val="16"/>
              </w:rPr>
              <w:t>Exceeded</w:t>
            </w:r>
            <w:r w:rsidRPr="004566BA">
              <w:rPr>
                <w:b/>
                <w:bCs/>
                <w:color w:val="231F20"/>
                <w:spacing w:val="22"/>
                <w:sz w:val="16"/>
                <w:szCs w:val="16"/>
              </w:rPr>
              <w:t xml:space="preserve"> </w:t>
            </w:r>
            <w:r w:rsidRPr="004566BA">
              <w:rPr>
                <w:b/>
                <w:bCs/>
                <w:color w:val="231F20"/>
                <w:sz w:val="16"/>
                <w:szCs w:val="16"/>
              </w:rPr>
              <w:t>Y/N</w:t>
            </w:r>
          </w:p>
        </w:tc>
        <w:tc>
          <w:tcPr>
            <w:tcW w:w="730" w:type="dxa"/>
            <w:vAlign w:val="center"/>
          </w:tcPr>
          <w:p w14:paraId="435B5F8D" w14:textId="77777777" w:rsidR="00C553A7" w:rsidRPr="004566BA" w:rsidRDefault="00C553A7" w:rsidP="002D48FB">
            <w:pPr>
              <w:pStyle w:val="TableParagraph"/>
              <w:kinsoku w:val="0"/>
              <w:overflowPunct w:val="0"/>
              <w:spacing w:before="64"/>
              <w:ind w:right="11"/>
              <w:jc w:val="center"/>
              <w:rPr>
                <w:b/>
                <w:bCs/>
                <w:color w:val="000000"/>
                <w:sz w:val="16"/>
                <w:szCs w:val="16"/>
              </w:rPr>
            </w:pPr>
            <w:r w:rsidRPr="004566BA">
              <w:rPr>
                <w:b/>
                <w:bCs/>
                <w:color w:val="231F20"/>
                <w:spacing w:val="-1"/>
                <w:position w:val="-6"/>
                <w:sz w:val="16"/>
                <w:szCs w:val="16"/>
              </w:rPr>
              <w:t>90</w:t>
            </w:r>
            <w:r w:rsidRPr="004566BA">
              <w:rPr>
                <w:b/>
                <w:bCs/>
                <w:color w:val="231F20"/>
                <w:spacing w:val="-1"/>
                <w:sz w:val="16"/>
                <w:szCs w:val="16"/>
              </w:rPr>
              <w:t>TH</w:t>
            </w:r>
          </w:p>
          <w:p w14:paraId="236D8E8C" w14:textId="77777777" w:rsidR="00C553A7" w:rsidRPr="004566BA" w:rsidRDefault="00C553A7" w:rsidP="002D48FB">
            <w:pPr>
              <w:pStyle w:val="TableParagraph"/>
              <w:kinsoku w:val="0"/>
              <w:overflowPunct w:val="0"/>
              <w:spacing w:before="5" w:line="250" w:lineRule="auto"/>
              <w:ind w:left="-8" w:right="5"/>
              <w:jc w:val="center"/>
              <w:rPr>
                <w:b/>
                <w:bCs/>
                <w:sz w:val="16"/>
                <w:szCs w:val="16"/>
              </w:rPr>
            </w:pPr>
            <w:r w:rsidRPr="004566BA">
              <w:rPr>
                <w:b/>
                <w:bCs/>
                <w:color w:val="231F20"/>
                <w:spacing w:val="-1"/>
                <w:w w:val="90"/>
                <w:sz w:val="16"/>
                <w:szCs w:val="16"/>
              </w:rPr>
              <w:t>Percentile</w:t>
            </w:r>
            <w:r w:rsidRPr="004566BA">
              <w:rPr>
                <w:b/>
                <w:bCs/>
                <w:color w:val="231F20"/>
                <w:spacing w:val="27"/>
                <w:w w:val="94"/>
                <w:sz w:val="16"/>
                <w:szCs w:val="16"/>
              </w:rPr>
              <w:t xml:space="preserve"> </w:t>
            </w:r>
            <w:r w:rsidRPr="004566BA">
              <w:rPr>
                <w:b/>
                <w:bCs/>
                <w:color w:val="231F20"/>
                <w:sz w:val="16"/>
                <w:szCs w:val="16"/>
              </w:rPr>
              <w:t>Result</w:t>
            </w:r>
          </w:p>
        </w:tc>
        <w:tc>
          <w:tcPr>
            <w:tcW w:w="800" w:type="dxa"/>
            <w:vAlign w:val="center"/>
          </w:tcPr>
          <w:p w14:paraId="3D026108" w14:textId="56664A75" w:rsidR="00C553A7" w:rsidRPr="004566BA" w:rsidRDefault="00C553A7" w:rsidP="002D48FB">
            <w:pPr>
              <w:pStyle w:val="TableParagraph"/>
              <w:kinsoku w:val="0"/>
              <w:overflowPunct w:val="0"/>
              <w:spacing w:before="62" w:line="250" w:lineRule="auto"/>
              <w:ind w:left="-8" w:right="48"/>
              <w:jc w:val="center"/>
              <w:rPr>
                <w:b/>
                <w:bCs/>
                <w:sz w:val="16"/>
                <w:szCs w:val="16"/>
              </w:rPr>
            </w:pPr>
            <w:r w:rsidRPr="004566BA">
              <w:rPr>
                <w:b/>
                <w:bCs/>
                <w:color w:val="231F20"/>
                <w:sz w:val="16"/>
                <w:szCs w:val="16"/>
              </w:rPr>
              <w:t>No.</w:t>
            </w:r>
            <w:r w:rsidRPr="004566BA">
              <w:rPr>
                <w:b/>
                <w:bCs/>
                <w:color w:val="231F20"/>
                <w:spacing w:val="-25"/>
                <w:sz w:val="16"/>
                <w:szCs w:val="16"/>
              </w:rPr>
              <w:t xml:space="preserve"> </w:t>
            </w:r>
            <w:r w:rsidRPr="004566BA">
              <w:rPr>
                <w:b/>
                <w:bCs/>
                <w:color w:val="231F20"/>
                <w:sz w:val="16"/>
                <w:szCs w:val="16"/>
              </w:rPr>
              <w:t xml:space="preserve">of </w:t>
            </w:r>
            <w:r w:rsidRPr="004566BA">
              <w:rPr>
                <w:b/>
                <w:bCs/>
                <w:color w:val="231F20"/>
                <w:spacing w:val="-24"/>
                <w:sz w:val="16"/>
                <w:szCs w:val="16"/>
              </w:rPr>
              <w:t xml:space="preserve"> </w:t>
            </w:r>
            <w:r w:rsidRPr="004566BA">
              <w:rPr>
                <w:b/>
                <w:bCs/>
                <w:color w:val="231F20"/>
                <w:sz w:val="16"/>
                <w:szCs w:val="16"/>
              </w:rPr>
              <w:t>sites</w:t>
            </w:r>
            <w:r w:rsidRPr="004566BA">
              <w:rPr>
                <w:b/>
                <w:bCs/>
                <w:color w:val="231F20"/>
                <w:w w:val="94"/>
                <w:sz w:val="16"/>
                <w:szCs w:val="16"/>
              </w:rPr>
              <w:t xml:space="preserve"> </w:t>
            </w:r>
            <w:r w:rsidRPr="004566BA">
              <w:rPr>
                <w:b/>
                <w:bCs/>
                <w:color w:val="231F20"/>
                <w:w w:val="95"/>
                <w:sz w:val="16"/>
                <w:szCs w:val="16"/>
              </w:rPr>
              <w:t>exceeding</w:t>
            </w:r>
            <w:r w:rsidRPr="004566BA">
              <w:rPr>
                <w:b/>
                <w:bCs/>
                <w:color w:val="231F20"/>
                <w:w w:val="94"/>
                <w:sz w:val="16"/>
                <w:szCs w:val="16"/>
              </w:rPr>
              <w:t xml:space="preserve"> </w:t>
            </w:r>
            <w:r w:rsidRPr="004566BA">
              <w:rPr>
                <w:b/>
                <w:bCs/>
                <w:color w:val="231F20"/>
                <w:w w:val="95"/>
                <w:sz w:val="16"/>
                <w:szCs w:val="16"/>
              </w:rPr>
              <w:t>the</w:t>
            </w:r>
            <w:r w:rsidRPr="004566BA">
              <w:rPr>
                <w:b/>
                <w:bCs/>
                <w:color w:val="231F20"/>
                <w:spacing w:val="-15"/>
                <w:w w:val="95"/>
                <w:sz w:val="16"/>
                <w:szCs w:val="16"/>
              </w:rPr>
              <w:t xml:space="preserve"> </w:t>
            </w:r>
            <w:r w:rsidRPr="004566BA">
              <w:rPr>
                <w:b/>
                <w:bCs/>
                <w:color w:val="231F20"/>
                <w:w w:val="95"/>
                <w:sz w:val="16"/>
                <w:szCs w:val="16"/>
              </w:rPr>
              <w:t>AL</w:t>
            </w:r>
          </w:p>
        </w:tc>
        <w:tc>
          <w:tcPr>
            <w:tcW w:w="990" w:type="dxa"/>
            <w:vAlign w:val="center"/>
          </w:tcPr>
          <w:p w14:paraId="36CC5652" w14:textId="73A65EB5" w:rsidR="00C553A7" w:rsidRPr="004566BA" w:rsidRDefault="00C553A7" w:rsidP="002D48FB">
            <w:pPr>
              <w:pStyle w:val="TableParagraph"/>
              <w:kinsoku w:val="0"/>
              <w:overflowPunct w:val="0"/>
              <w:ind w:left="42"/>
              <w:jc w:val="center"/>
              <w:rPr>
                <w:b/>
                <w:bCs/>
                <w:color w:val="231F20"/>
                <w:sz w:val="16"/>
                <w:szCs w:val="16"/>
              </w:rPr>
            </w:pPr>
            <w:r w:rsidRPr="004566BA">
              <w:rPr>
                <w:b/>
                <w:bCs/>
                <w:color w:val="231F20"/>
                <w:sz w:val="16"/>
                <w:szCs w:val="16"/>
              </w:rPr>
              <w:t>Range of Tap Sample Results</w:t>
            </w:r>
          </w:p>
        </w:tc>
        <w:tc>
          <w:tcPr>
            <w:tcW w:w="810" w:type="dxa"/>
            <w:vAlign w:val="center"/>
          </w:tcPr>
          <w:p w14:paraId="1F515762" w14:textId="60C31368" w:rsidR="00C553A7" w:rsidRPr="004566BA" w:rsidRDefault="00C553A7" w:rsidP="002D48FB">
            <w:pPr>
              <w:pStyle w:val="TableParagraph"/>
              <w:kinsoku w:val="0"/>
              <w:overflowPunct w:val="0"/>
              <w:ind w:left="42"/>
              <w:jc w:val="center"/>
              <w:rPr>
                <w:b/>
                <w:bCs/>
                <w:sz w:val="16"/>
                <w:szCs w:val="16"/>
              </w:rPr>
            </w:pPr>
            <w:r w:rsidRPr="004566BA">
              <w:rPr>
                <w:b/>
                <w:bCs/>
                <w:color w:val="231F20"/>
                <w:sz w:val="16"/>
                <w:szCs w:val="16"/>
              </w:rPr>
              <w:t>MCLG</w:t>
            </w:r>
          </w:p>
        </w:tc>
        <w:tc>
          <w:tcPr>
            <w:tcW w:w="1000" w:type="dxa"/>
            <w:vAlign w:val="center"/>
          </w:tcPr>
          <w:p w14:paraId="0E921E86" w14:textId="77777777" w:rsidR="00C553A7" w:rsidRPr="004566BA" w:rsidRDefault="00C553A7" w:rsidP="002D48FB">
            <w:pPr>
              <w:pStyle w:val="TableParagraph"/>
              <w:kinsoku w:val="0"/>
              <w:overflowPunct w:val="0"/>
              <w:spacing w:before="62"/>
              <w:ind w:right="46"/>
              <w:jc w:val="center"/>
              <w:rPr>
                <w:b/>
                <w:bCs/>
                <w:color w:val="000000"/>
                <w:sz w:val="16"/>
                <w:szCs w:val="16"/>
              </w:rPr>
            </w:pPr>
            <w:r w:rsidRPr="004566BA">
              <w:rPr>
                <w:b/>
                <w:bCs/>
                <w:color w:val="231F20"/>
                <w:sz w:val="16"/>
                <w:szCs w:val="16"/>
              </w:rPr>
              <w:t>AL</w:t>
            </w:r>
          </w:p>
          <w:p w14:paraId="16A9BEF1" w14:textId="77777777" w:rsidR="00C553A7" w:rsidRPr="004566BA" w:rsidRDefault="00C553A7" w:rsidP="002D48FB">
            <w:pPr>
              <w:pStyle w:val="TableParagraph"/>
              <w:kinsoku w:val="0"/>
              <w:overflowPunct w:val="0"/>
              <w:spacing w:before="8" w:line="250" w:lineRule="auto"/>
              <w:ind w:left="57" w:right="113"/>
              <w:jc w:val="center"/>
              <w:rPr>
                <w:b/>
                <w:bCs/>
                <w:sz w:val="16"/>
                <w:szCs w:val="16"/>
              </w:rPr>
            </w:pPr>
            <w:r w:rsidRPr="004566BA">
              <w:rPr>
                <w:b/>
                <w:bCs/>
                <w:color w:val="231F20"/>
                <w:sz w:val="16"/>
                <w:szCs w:val="16"/>
              </w:rPr>
              <w:t>(Action Level)</w:t>
            </w:r>
          </w:p>
        </w:tc>
        <w:tc>
          <w:tcPr>
            <w:tcW w:w="2520" w:type="dxa"/>
            <w:vAlign w:val="center"/>
          </w:tcPr>
          <w:p w14:paraId="090EE93D" w14:textId="6E91DD3C" w:rsidR="00C553A7" w:rsidRPr="004566BA" w:rsidRDefault="00C553A7" w:rsidP="002D48FB">
            <w:pPr>
              <w:pStyle w:val="TableParagraph"/>
              <w:kinsoku w:val="0"/>
              <w:overflowPunct w:val="0"/>
              <w:jc w:val="center"/>
              <w:rPr>
                <w:b/>
                <w:bCs/>
                <w:sz w:val="16"/>
                <w:szCs w:val="16"/>
              </w:rPr>
            </w:pPr>
            <w:r w:rsidRPr="004566BA">
              <w:rPr>
                <w:b/>
                <w:bCs/>
                <w:color w:val="231F20"/>
                <w:sz w:val="16"/>
                <w:szCs w:val="16"/>
              </w:rPr>
              <w:t xml:space="preserve">Likely </w:t>
            </w:r>
            <w:r w:rsidRPr="004566BA">
              <w:rPr>
                <w:b/>
                <w:bCs/>
                <w:color w:val="231F20"/>
                <w:spacing w:val="-1"/>
                <w:sz w:val="16"/>
                <w:szCs w:val="16"/>
              </w:rPr>
              <w:t>Source</w:t>
            </w:r>
            <w:r w:rsidRPr="004566BA">
              <w:rPr>
                <w:b/>
                <w:bCs/>
                <w:color w:val="231F20"/>
                <w:sz w:val="16"/>
                <w:szCs w:val="16"/>
              </w:rPr>
              <w:t xml:space="preserve"> of Contamination</w:t>
            </w:r>
          </w:p>
        </w:tc>
      </w:tr>
      <w:tr w:rsidR="002D48FB" w14:paraId="2322ED06" w14:textId="77777777" w:rsidTr="002D48FB">
        <w:trPr>
          <w:trHeight w:hRule="exact" w:val="541"/>
        </w:trPr>
        <w:tc>
          <w:tcPr>
            <w:tcW w:w="1430" w:type="dxa"/>
            <w:vAlign w:val="center"/>
          </w:tcPr>
          <w:p w14:paraId="254B0FCE" w14:textId="77777777" w:rsidR="00C553A7" w:rsidRPr="004566BA" w:rsidRDefault="00C553A7" w:rsidP="002D48FB">
            <w:pPr>
              <w:pStyle w:val="TableParagraph"/>
              <w:kinsoku w:val="0"/>
              <w:overflowPunct w:val="0"/>
              <w:spacing w:line="250" w:lineRule="auto"/>
              <w:ind w:left="446" w:right="97" w:hanging="383"/>
              <w:rPr>
                <w:color w:val="231F20"/>
                <w:sz w:val="16"/>
                <w:szCs w:val="16"/>
              </w:rPr>
            </w:pPr>
            <w:r w:rsidRPr="004566BA">
              <w:rPr>
                <w:color w:val="231F20"/>
                <w:sz w:val="16"/>
                <w:szCs w:val="16"/>
              </w:rPr>
              <w:t>Copper</w:t>
            </w:r>
          </w:p>
          <w:p w14:paraId="4BAA0802" w14:textId="784AE928" w:rsidR="00C553A7" w:rsidRPr="004566BA" w:rsidRDefault="00C553A7" w:rsidP="002D48FB">
            <w:pPr>
              <w:pStyle w:val="TableParagraph"/>
              <w:kinsoku w:val="0"/>
              <w:overflowPunct w:val="0"/>
              <w:spacing w:line="250" w:lineRule="auto"/>
              <w:ind w:right="97"/>
              <w:rPr>
                <w:color w:val="231F20"/>
                <w:sz w:val="16"/>
                <w:szCs w:val="16"/>
              </w:rPr>
            </w:pPr>
            <w:r w:rsidRPr="004566BA">
              <w:rPr>
                <w:color w:val="231F20"/>
                <w:sz w:val="16"/>
                <w:szCs w:val="16"/>
              </w:rPr>
              <w:t>(tapwater)(ppm)</w:t>
            </w:r>
          </w:p>
        </w:tc>
        <w:tc>
          <w:tcPr>
            <w:tcW w:w="900" w:type="dxa"/>
          </w:tcPr>
          <w:p w14:paraId="55021B14" w14:textId="790BD3F7" w:rsidR="00C553A7" w:rsidRPr="004566BA" w:rsidRDefault="00C553A7" w:rsidP="002D48FB">
            <w:pPr>
              <w:pStyle w:val="TableParagraph"/>
              <w:kinsoku w:val="0"/>
              <w:overflowPunct w:val="0"/>
              <w:spacing w:before="100"/>
              <w:ind w:left="-7"/>
              <w:jc w:val="center"/>
              <w:rPr>
                <w:sz w:val="16"/>
                <w:szCs w:val="16"/>
              </w:rPr>
            </w:pPr>
            <w:r w:rsidRPr="004566BA">
              <w:rPr>
                <w:color w:val="231F20"/>
                <w:sz w:val="16"/>
                <w:szCs w:val="16"/>
              </w:rPr>
              <w:t>07-08/2022</w:t>
            </w:r>
          </w:p>
        </w:tc>
        <w:tc>
          <w:tcPr>
            <w:tcW w:w="720" w:type="dxa"/>
            <w:vAlign w:val="center"/>
          </w:tcPr>
          <w:p w14:paraId="4CD5ACC0" w14:textId="77777777" w:rsidR="00C553A7" w:rsidRPr="004566BA" w:rsidRDefault="00C553A7" w:rsidP="002D48FB">
            <w:pPr>
              <w:pStyle w:val="TableParagraph"/>
              <w:kinsoku w:val="0"/>
              <w:overflowPunct w:val="0"/>
              <w:ind w:left="57"/>
              <w:jc w:val="center"/>
              <w:rPr>
                <w:color w:val="231F20"/>
                <w:sz w:val="16"/>
                <w:szCs w:val="16"/>
                <w:highlight w:val="yellow"/>
              </w:rPr>
            </w:pPr>
            <w:r w:rsidRPr="004566BA">
              <w:rPr>
                <w:color w:val="231F20"/>
                <w:sz w:val="16"/>
                <w:szCs w:val="16"/>
              </w:rPr>
              <w:t>N</w:t>
            </w:r>
          </w:p>
        </w:tc>
        <w:tc>
          <w:tcPr>
            <w:tcW w:w="730" w:type="dxa"/>
            <w:vAlign w:val="center"/>
          </w:tcPr>
          <w:p w14:paraId="3C511D76" w14:textId="5A522C51"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0.075</w:t>
            </w:r>
          </w:p>
        </w:tc>
        <w:tc>
          <w:tcPr>
            <w:tcW w:w="800" w:type="dxa"/>
            <w:vAlign w:val="center"/>
          </w:tcPr>
          <w:p w14:paraId="0EE41E4C" w14:textId="5140DEB9"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0 of 77</w:t>
            </w:r>
          </w:p>
          <w:p w14:paraId="606B08B3" w14:textId="77777777"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Sites</w:t>
            </w:r>
          </w:p>
        </w:tc>
        <w:tc>
          <w:tcPr>
            <w:tcW w:w="990" w:type="dxa"/>
            <w:vAlign w:val="center"/>
          </w:tcPr>
          <w:p w14:paraId="04DDA209" w14:textId="1265A230"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0.001-0.2</w:t>
            </w:r>
          </w:p>
        </w:tc>
        <w:tc>
          <w:tcPr>
            <w:tcW w:w="810" w:type="dxa"/>
            <w:vAlign w:val="center"/>
          </w:tcPr>
          <w:p w14:paraId="0539929F" w14:textId="57B2E3E5"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1.3</w:t>
            </w:r>
          </w:p>
        </w:tc>
        <w:tc>
          <w:tcPr>
            <w:tcW w:w="1000" w:type="dxa"/>
            <w:vAlign w:val="center"/>
          </w:tcPr>
          <w:p w14:paraId="0CBA9E34" w14:textId="77777777"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1.3</w:t>
            </w:r>
          </w:p>
        </w:tc>
        <w:tc>
          <w:tcPr>
            <w:tcW w:w="2520" w:type="dxa"/>
            <w:vAlign w:val="center"/>
          </w:tcPr>
          <w:p w14:paraId="24A32DDB" w14:textId="39072EBC" w:rsidR="00C553A7" w:rsidRPr="004566BA" w:rsidRDefault="00C553A7" w:rsidP="002D48FB">
            <w:pPr>
              <w:pStyle w:val="TableParagraph"/>
              <w:kinsoku w:val="0"/>
              <w:overflowPunct w:val="0"/>
              <w:spacing w:line="165" w:lineRule="exact"/>
              <w:ind w:left="31"/>
              <w:rPr>
                <w:sz w:val="16"/>
                <w:szCs w:val="16"/>
              </w:rPr>
            </w:pPr>
            <w:r w:rsidRPr="004566BA">
              <w:rPr>
                <w:color w:val="231F20"/>
                <w:sz w:val="16"/>
                <w:szCs w:val="16"/>
              </w:rPr>
              <w:t>Corrosion</w:t>
            </w:r>
            <w:r w:rsidRPr="004566BA">
              <w:rPr>
                <w:color w:val="231F20"/>
                <w:spacing w:val="-6"/>
                <w:sz w:val="16"/>
                <w:szCs w:val="16"/>
              </w:rPr>
              <w:t xml:space="preserve"> </w:t>
            </w:r>
            <w:r w:rsidRPr="004566BA">
              <w:rPr>
                <w:color w:val="231F20"/>
                <w:sz w:val="16"/>
                <w:szCs w:val="16"/>
              </w:rPr>
              <w:t>of</w:t>
            </w:r>
            <w:r w:rsidRPr="004566BA">
              <w:rPr>
                <w:color w:val="231F20"/>
                <w:spacing w:val="-6"/>
                <w:sz w:val="16"/>
                <w:szCs w:val="16"/>
              </w:rPr>
              <w:t xml:space="preserve"> </w:t>
            </w:r>
            <w:r w:rsidRPr="004566BA">
              <w:rPr>
                <w:color w:val="231F20"/>
                <w:sz w:val="16"/>
                <w:szCs w:val="16"/>
              </w:rPr>
              <w:t>household</w:t>
            </w:r>
            <w:r w:rsidRPr="004566BA">
              <w:rPr>
                <w:color w:val="231F20"/>
                <w:spacing w:val="-6"/>
                <w:sz w:val="16"/>
                <w:szCs w:val="16"/>
              </w:rPr>
              <w:t xml:space="preserve"> </w:t>
            </w:r>
            <w:r w:rsidRPr="004566BA">
              <w:rPr>
                <w:color w:val="231F20"/>
                <w:sz w:val="16"/>
                <w:szCs w:val="16"/>
              </w:rPr>
              <w:t>plumbing</w:t>
            </w:r>
            <w:r w:rsidRPr="004566BA">
              <w:rPr>
                <w:color w:val="231F20"/>
                <w:spacing w:val="-6"/>
                <w:sz w:val="16"/>
                <w:szCs w:val="16"/>
              </w:rPr>
              <w:t xml:space="preserve"> </w:t>
            </w:r>
            <w:r w:rsidRPr="004566BA">
              <w:rPr>
                <w:color w:val="231F20"/>
                <w:sz w:val="16"/>
                <w:szCs w:val="16"/>
              </w:rPr>
              <w:t>systems; erosion</w:t>
            </w:r>
            <w:r w:rsidRPr="004566BA">
              <w:rPr>
                <w:color w:val="231F20"/>
                <w:spacing w:val="13"/>
                <w:sz w:val="16"/>
                <w:szCs w:val="16"/>
              </w:rPr>
              <w:t xml:space="preserve"> </w:t>
            </w:r>
            <w:r w:rsidRPr="004566BA">
              <w:rPr>
                <w:color w:val="231F20"/>
                <w:sz w:val="16"/>
                <w:szCs w:val="16"/>
              </w:rPr>
              <w:t>of</w:t>
            </w:r>
            <w:r w:rsidRPr="004566BA">
              <w:rPr>
                <w:color w:val="231F20"/>
                <w:spacing w:val="13"/>
                <w:sz w:val="16"/>
                <w:szCs w:val="16"/>
              </w:rPr>
              <w:t xml:space="preserve"> </w:t>
            </w:r>
            <w:r w:rsidRPr="004566BA">
              <w:rPr>
                <w:color w:val="231F20"/>
                <w:sz w:val="16"/>
                <w:szCs w:val="16"/>
              </w:rPr>
              <w:t>natural</w:t>
            </w:r>
            <w:r w:rsidRPr="004566BA">
              <w:rPr>
                <w:color w:val="231F20"/>
                <w:spacing w:val="13"/>
                <w:sz w:val="16"/>
                <w:szCs w:val="16"/>
              </w:rPr>
              <w:t xml:space="preserve"> </w:t>
            </w:r>
            <w:r w:rsidRPr="004566BA">
              <w:rPr>
                <w:color w:val="231F20"/>
                <w:sz w:val="16"/>
                <w:szCs w:val="16"/>
              </w:rPr>
              <w:t>deposits;</w:t>
            </w:r>
            <w:r w:rsidRPr="004566BA">
              <w:rPr>
                <w:color w:val="231F20"/>
                <w:spacing w:val="13"/>
                <w:sz w:val="16"/>
                <w:szCs w:val="16"/>
              </w:rPr>
              <w:t xml:space="preserve"> </w:t>
            </w:r>
            <w:r w:rsidRPr="004566BA">
              <w:rPr>
                <w:color w:val="231F20"/>
                <w:sz w:val="16"/>
                <w:szCs w:val="16"/>
              </w:rPr>
              <w:t>leaching</w:t>
            </w:r>
            <w:r w:rsidRPr="004566BA">
              <w:rPr>
                <w:color w:val="231F20"/>
                <w:spacing w:val="13"/>
                <w:sz w:val="16"/>
                <w:szCs w:val="16"/>
              </w:rPr>
              <w:t xml:space="preserve"> </w:t>
            </w:r>
            <w:r w:rsidRPr="004566BA">
              <w:rPr>
                <w:color w:val="231F20"/>
                <w:sz w:val="16"/>
                <w:szCs w:val="16"/>
              </w:rPr>
              <w:t>from</w:t>
            </w:r>
            <w:r w:rsidRPr="004566BA">
              <w:rPr>
                <w:color w:val="231F20"/>
                <w:w w:val="98"/>
                <w:sz w:val="16"/>
                <w:szCs w:val="16"/>
              </w:rPr>
              <w:t xml:space="preserve"> </w:t>
            </w:r>
            <w:r w:rsidRPr="004566BA">
              <w:rPr>
                <w:color w:val="231F20"/>
                <w:sz w:val="16"/>
                <w:szCs w:val="16"/>
              </w:rPr>
              <w:t xml:space="preserve">wood </w:t>
            </w:r>
            <w:r w:rsidRPr="004566BA">
              <w:rPr>
                <w:color w:val="231F20"/>
                <w:spacing w:val="-27"/>
                <w:sz w:val="16"/>
                <w:szCs w:val="16"/>
              </w:rPr>
              <w:t xml:space="preserve"> </w:t>
            </w:r>
            <w:r w:rsidRPr="004566BA">
              <w:rPr>
                <w:color w:val="231F20"/>
                <w:sz w:val="16"/>
                <w:szCs w:val="16"/>
              </w:rPr>
              <w:t>preservatives</w:t>
            </w:r>
          </w:p>
        </w:tc>
      </w:tr>
      <w:tr w:rsidR="002D48FB" w14:paraId="0920591C" w14:textId="77777777" w:rsidTr="00C62C76">
        <w:trPr>
          <w:trHeight w:hRule="exact" w:val="536"/>
        </w:trPr>
        <w:tc>
          <w:tcPr>
            <w:tcW w:w="1430" w:type="dxa"/>
            <w:vAlign w:val="center"/>
          </w:tcPr>
          <w:p w14:paraId="0C44FD95" w14:textId="5D3532EA" w:rsidR="00C553A7" w:rsidRPr="004566BA" w:rsidRDefault="00C553A7" w:rsidP="002D48FB">
            <w:pPr>
              <w:pStyle w:val="TableParagraph"/>
              <w:kinsoku w:val="0"/>
              <w:overflowPunct w:val="0"/>
              <w:spacing w:line="250" w:lineRule="auto"/>
              <w:ind w:left="446" w:right="97" w:hanging="383"/>
              <w:rPr>
                <w:color w:val="231F20"/>
                <w:sz w:val="16"/>
                <w:szCs w:val="16"/>
              </w:rPr>
            </w:pPr>
            <w:r w:rsidRPr="004566BA">
              <w:rPr>
                <w:color w:val="231F20"/>
                <w:sz w:val="16"/>
                <w:szCs w:val="16"/>
              </w:rPr>
              <w:t>Lead</w:t>
            </w:r>
          </w:p>
          <w:p w14:paraId="7211F1D6" w14:textId="7381FC01" w:rsidR="00C553A7" w:rsidRPr="004566BA" w:rsidRDefault="00C553A7" w:rsidP="002D48FB">
            <w:pPr>
              <w:pStyle w:val="TableParagraph"/>
              <w:kinsoku w:val="0"/>
              <w:overflowPunct w:val="0"/>
              <w:spacing w:line="250" w:lineRule="auto"/>
              <w:ind w:left="446" w:right="97" w:hanging="383"/>
              <w:rPr>
                <w:color w:val="231F20"/>
                <w:sz w:val="16"/>
                <w:szCs w:val="16"/>
              </w:rPr>
            </w:pPr>
            <w:r w:rsidRPr="004566BA">
              <w:rPr>
                <w:color w:val="231F20"/>
                <w:sz w:val="16"/>
                <w:szCs w:val="16"/>
              </w:rPr>
              <w:t>(</w:t>
            </w:r>
            <w:r w:rsidR="00B853ED" w:rsidRPr="004566BA">
              <w:rPr>
                <w:color w:val="231F20"/>
                <w:sz w:val="16"/>
                <w:szCs w:val="16"/>
              </w:rPr>
              <w:t>ta</w:t>
            </w:r>
            <w:r w:rsidR="004566BA" w:rsidRPr="004566BA">
              <w:rPr>
                <w:color w:val="231F20"/>
                <w:sz w:val="16"/>
                <w:szCs w:val="16"/>
              </w:rPr>
              <w:t>p</w:t>
            </w:r>
            <w:r w:rsidR="00B853ED" w:rsidRPr="004566BA">
              <w:rPr>
                <w:color w:val="231F20"/>
                <w:sz w:val="16"/>
                <w:szCs w:val="16"/>
              </w:rPr>
              <w:t>water</w:t>
            </w:r>
            <w:r w:rsidR="004566BA" w:rsidRPr="004566BA">
              <w:rPr>
                <w:color w:val="231F20"/>
                <w:sz w:val="16"/>
                <w:szCs w:val="16"/>
              </w:rPr>
              <w:t>)</w:t>
            </w:r>
            <w:r w:rsidRPr="004566BA">
              <w:rPr>
                <w:color w:val="231F20"/>
                <w:sz w:val="16"/>
                <w:szCs w:val="16"/>
              </w:rPr>
              <w:t>(ppb)</w:t>
            </w:r>
          </w:p>
        </w:tc>
        <w:tc>
          <w:tcPr>
            <w:tcW w:w="900" w:type="dxa"/>
          </w:tcPr>
          <w:p w14:paraId="35779F3F" w14:textId="32A1AFB5" w:rsidR="00C553A7" w:rsidRPr="004566BA" w:rsidRDefault="00C553A7" w:rsidP="002D48FB">
            <w:pPr>
              <w:pStyle w:val="TableParagraph"/>
              <w:kinsoku w:val="0"/>
              <w:overflowPunct w:val="0"/>
              <w:spacing w:before="100"/>
              <w:ind w:left="-7"/>
              <w:jc w:val="center"/>
              <w:rPr>
                <w:color w:val="231F20"/>
                <w:sz w:val="16"/>
                <w:szCs w:val="16"/>
              </w:rPr>
            </w:pPr>
            <w:r w:rsidRPr="004566BA">
              <w:rPr>
                <w:color w:val="231F20"/>
                <w:sz w:val="16"/>
                <w:szCs w:val="16"/>
              </w:rPr>
              <w:t>07-08/2022</w:t>
            </w:r>
          </w:p>
        </w:tc>
        <w:tc>
          <w:tcPr>
            <w:tcW w:w="720" w:type="dxa"/>
            <w:vAlign w:val="center"/>
          </w:tcPr>
          <w:p w14:paraId="4924FB25" w14:textId="6C52F7A4"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N</w:t>
            </w:r>
          </w:p>
        </w:tc>
        <w:tc>
          <w:tcPr>
            <w:tcW w:w="730" w:type="dxa"/>
            <w:vAlign w:val="center"/>
          </w:tcPr>
          <w:p w14:paraId="2AC38A51" w14:textId="1503B17C"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1.8</w:t>
            </w:r>
          </w:p>
        </w:tc>
        <w:tc>
          <w:tcPr>
            <w:tcW w:w="800" w:type="dxa"/>
            <w:vAlign w:val="center"/>
          </w:tcPr>
          <w:p w14:paraId="100AC0FC" w14:textId="77777777"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0 of 77</w:t>
            </w:r>
          </w:p>
          <w:p w14:paraId="2A9E1108" w14:textId="079A488F"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Sites</w:t>
            </w:r>
          </w:p>
        </w:tc>
        <w:tc>
          <w:tcPr>
            <w:tcW w:w="990" w:type="dxa"/>
            <w:vAlign w:val="center"/>
          </w:tcPr>
          <w:p w14:paraId="4A76CF3B" w14:textId="1E803B87"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0.5-9.4</w:t>
            </w:r>
          </w:p>
        </w:tc>
        <w:tc>
          <w:tcPr>
            <w:tcW w:w="810" w:type="dxa"/>
            <w:vAlign w:val="center"/>
          </w:tcPr>
          <w:p w14:paraId="0D001DF3" w14:textId="01AFA5C3"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0</w:t>
            </w:r>
          </w:p>
        </w:tc>
        <w:tc>
          <w:tcPr>
            <w:tcW w:w="1000" w:type="dxa"/>
            <w:vAlign w:val="center"/>
          </w:tcPr>
          <w:p w14:paraId="5889B60A" w14:textId="10312075" w:rsidR="00C553A7" w:rsidRPr="004566BA" w:rsidRDefault="00C553A7" w:rsidP="002D48FB">
            <w:pPr>
              <w:pStyle w:val="TableParagraph"/>
              <w:kinsoku w:val="0"/>
              <w:overflowPunct w:val="0"/>
              <w:ind w:left="57"/>
              <w:jc w:val="center"/>
              <w:rPr>
                <w:color w:val="231F20"/>
                <w:sz w:val="16"/>
                <w:szCs w:val="16"/>
              </w:rPr>
            </w:pPr>
            <w:r w:rsidRPr="004566BA">
              <w:rPr>
                <w:color w:val="231F20"/>
                <w:sz w:val="16"/>
                <w:szCs w:val="16"/>
              </w:rPr>
              <w:t>15</w:t>
            </w:r>
          </w:p>
        </w:tc>
        <w:tc>
          <w:tcPr>
            <w:tcW w:w="2520" w:type="dxa"/>
            <w:vAlign w:val="center"/>
          </w:tcPr>
          <w:p w14:paraId="36197167" w14:textId="31AE36A1" w:rsidR="00C553A7" w:rsidRPr="004566BA" w:rsidRDefault="00C553A7" w:rsidP="002D48FB">
            <w:pPr>
              <w:pStyle w:val="TableParagraph"/>
              <w:kinsoku w:val="0"/>
              <w:overflowPunct w:val="0"/>
              <w:spacing w:line="165" w:lineRule="exact"/>
              <w:ind w:left="31"/>
              <w:rPr>
                <w:color w:val="231F20"/>
                <w:sz w:val="16"/>
                <w:szCs w:val="16"/>
              </w:rPr>
            </w:pPr>
            <w:r w:rsidRPr="004566BA">
              <w:rPr>
                <w:color w:val="231F20"/>
                <w:sz w:val="16"/>
                <w:szCs w:val="16"/>
              </w:rPr>
              <w:t>Corrosion</w:t>
            </w:r>
            <w:r w:rsidRPr="004566BA">
              <w:rPr>
                <w:color w:val="231F20"/>
                <w:spacing w:val="-6"/>
                <w:sz w:val="16"/>
                <w:szCs w:val="16"/>
              </w:rPr>
              <w:t xml:space="preserve"> </w:t>
            </w:r>
            <w:r w:rsidRPr="004566BA">
              <w:rPr>
                <w:color w:val="231F20"/>
                <w:sz w:val="16"/>
                <w:szCs w:val="16"/>
              </w:rPr>
              <w:t>of</w:t>
            </w:r>
            <w:r w:rsidRPr="004566BA">
              <w:rPr>
                <w:color w:val="231F20"/>
                <w:spacing w:val="-6"/>
                <w:sz w:val="16"/>
                <w:szCs w:val="16"/>
              </w:rPr>
              <w:t xml:space="preserve"> </w:t>
            </w:r>
            <w:r w:rsidRPr="004566BA">
              <w:rPr>
                <w:color w:val="231F20"/>
                <w:sz w:val="16"/>
                <w:szCs w:val="16"/>
              </w:rPr>
              <w:t>household</w:t>
            </w:r>
            <w:r w:rsidRPr="004566BA">
              <w:rPr>
                <w:color w:val="231F20"/>
                <w:spacing w:val="-6"/>
                <w:sz w:val="16"/>
                <w:szCs w:val="16"/>
              </w:rPr>
              <w:t xml:space="preserve"> </w:t>
            </w:r>
            <w:r w:rsidRPr="004566BA">
              <w:rPr>
                <w:color w:val="231F20"/>
                <w:sz w:val="16"/>
                <w:szCs w:val="16"/>
              </w:rPr>
              <w:t>plumbing</w:t>
            </w:r>
            <w:r w:rsidRPr="004566BA">
              <w:rPr>
                <w:color w:val="231F20"/>
                <w:spacing w:val="-6"/>
                <w:sz w:val="16"/>
                <w:szCs w:val="16"/>
              </w:rPr>
              <w:t xml:space="preserve"> </w:t>
            </w:r>
            <w:r w:rsidRPr="004566BA">
              <w:rPr>
                <w:color w:val="231F20"/>
                <w:sz w:val="16"/>
                <w:szCs w:val="16"/>
              </w:rPr>
              <w:t>systems; erosion</w:t>
            </w:r>
            <w:r w:rsidRPr="004566BA">
              <w:rPr>
                <w:color w:val="231F20"/>
                <w:spacing w:val="13"/>
                <w:sz w:val="16"/>
                <w:szCs w:val="16"/>
              </w:rPr>
              <w:t xml:space="preserve"> </w:t>
            </w:r>
            <w:r w:rsidRPr="004566BA">
              <w:rPr>
                <w:color w:val="231F20"/>
                <w:sz w:val="16"/>
                <w:szCs w:val="16"/>
              </w:rPr>
              <w:t>of</w:t>
            </w:r>
            <w:r w:rsidRPr="004566BA">
              <w:rPr>
                <w:color w:val="231F20"/>
                <w:spacing w:val="13"/>
                <w:sz w:val="16"/>
                <w:szCs w:val="16"/>
              </w:rPr>
              <w:t xml:space="preserve"> </w:t>
            </w:r>
            <w:r w:rsidRPr="004566BA">
              <w:rPr>
                <w:color w:val="231F20"/>
                <w:sz w:val="16"/>
                <w:szCs w:val="16"/>
              </w:rPr>
              <w:t>natural</w:t>
            </w:r>
            <w:r w:rsidRPr="004566BA">
              <w:rPr>
                <w:color w:val="231F20"/>
                <w:spacing w:val="13"/>
                <w:sz w:val="16"/>
                <w:szCs w:val="16"/>
              </w:rPr>
              <w:t xml:space="preserve"> </w:t>
            </w:r>
            <w:r w:rsidRPr="004566BA">
              <w:rPr>
                <w:color w:val="231F20"/>
                <w:sz w:val="16"/>
                <w:szCs w:val="16"/>
              </w:rPr>
              <w:t>deposits</w:t>
            </w:r>
          </w:p>
        </w:tc>
      </w:tr>
      <w:tr w:rsidR="00C553A7" w14:paraId="39BEAF3A" w14:textId="77777777" w:rsidTr="002D48FB">
        <w:trPr>
          <w:trHeight w:hRule="exact" w:val="203"/>
        </w:trPr>
        <w:tc>
          <w:tcPr>
            <w:tcW w:w="9900" w:type="dxa"/>
            <w:gridSpan w:val="9"/>
            <w:vAlign w:val="center"/>
          </w:tcPr>
          <w:p w14:paraId="6CF2CD66" w14:textId="7491685B" w:rsidR="00C553A7" w:rsidRPr="004566BA" w:rsidRDefault="00C553A7" w:rsidP="002D48FB">
            <w:pPr>
              <w:pStyle w:val="TableParagraph"/>
              <w:kinsoku w:val="0"/>
              <w:overflowPunct w:val="0"/>
              <w:spacing w:line="165" w:lineRule="exact"/>
              <w:ind w:left="31"/>
              <w:rPr>
                <w:b/>
                <w:bCs/>
                <w:color w:val="231F20"/>
                <w:sz w:val="16"/>
                <w:szCs w:val="16"/>
              </w:rPr>
            </w:pPr>
            <w:r w:rsidRPr="004566BA">
              <w:rPr>
                <w:b/>
                <w:bCs/>
                <w:color w:val="231F20"/>
                <w:sz w:val="16"/>
                <w:szCs w:val="16"/>
              </w:rPr>
              <w:t xml:space="preserve">Radioactive Contaminants </w:t>
            </w:r>
          </w:p>
        </w:tc>
      </w:tr>
      <w:tr w:rsidR="002D48FB" w14:paraId="1EC31531" w14:textId="77777777" w:rsidTr="002D48FB">
        <w:trPr>
          <w:trHeight w:hRule="exact" w:val="714"/>
        </w:trPr>
        <w:tc>
          <w:tcPr>
            <w:tcW w:w="1430" w:type="dxa"/>
            <w:vAlign w:val="center"/>
          </w:tcPr>
          <w:p w14:paraId="36C93D5E" w14:textId="0D129297" w:rsidR="00C553A7" w:rsidRPr="004566BA" w:rsidRDefault="00C553A7" w:rsidP="002D48FB">
            <w:pPr>
              <w:pStyle w:val="TableParagraph"/>
              <w:kinsoku w:val="0"/>
              <w:overflowPunct w:val="0"/>
              <w:spacing w:line="250" w:lineRule="auto"/>
              <w:ind w:left="58" w:right="101"/>
              <w:jc w:val="center"/>
              <w:rPr>
                <w:b/>
                <w:bCs/>
                <w:color w:val="231F20"/>
                <w:sz w:val="16"/>
                <w:szCs w:val="16"/>
              </w:rPr>
            </w:pPr>
            <w:r w:rsidRPr="004566BA">
              <w:rPr>
                <w:b/>
                <w:bCs/>
                <w:color w:val="231F20"/>
                <w:sz w:val="16"/>
                <w:szCs w:val="16"/>
              </w:rPr>
              <w:t xml:space="preserve">Contaminant and Unit of </w:t>
            </w:r>
            <w:r w:rsidRPr="004566BA">
              <w:rPr>
                <w:b/>
                <w:bCs/>
                <w:color w:val="231F20"/>
                <w:spacing w:val="-1"/>
                <w:sz w:val="16"/>
                <w:szCs w:val="16"/>
              </w:rPr>
              <w:t>Measurement</w:t>
            </w:r>
          </w:p>
        </w:tc>
        <w:tc>
          <w:tcPr>
            <w:tcW w:w="900" w:type="dxa"/>
            <w:vAlign w:val="center"/>
          </w:tcPr>
          <w:p w14:paraId="61441099" w14:textId="31FD0CA5" w:rsidR="00C553A7" w:rsidRPr="004566BA" w:rsidRDefault="00C553A7" w:rsidP="002D48FB">
            <w:pPr>
              <w:pStyle w:val="TableParagraph"/>
              <w:kinsoku w:val="0"/>
              <w:overflowPunct w:val="0"/>
              <w:spacing w:before="100"/>
              <w:ind w:left="-7"/>
              <w:jc w:val="center"/>
              <w:rPr>
                <w:b/>
                <w:bCs/>
                <w:color w:val="231F20"/>
                <w:sz w:val="16"/>
                <w:szCs w:val="16"/>
              </w:rPr>
            </w:pPr>
            <w:r w:rsidRPr="004566BA">
              <w:rPr>
                <w:rFonts w:eastAsia="Times New Roman"/>
                <w:b/>
                <w:bCs/>
                <w:sz w:val="16"/>
                <w:szCs w:val="16"/>
              </w:rPr>
              <w:t>Dates of sampling (mo/yr)</w:t>
            </w:r>
          </w:p>
        </w:tc>
        <w:tc>
          <w:tcPr>
            <w:tcW w:w="720" w:type="dxa"/>
            <w:vAlign w:val="center"/>
          </w:tcPr>
          <w:p w14:paraId="0B3D9913" w14:textId="53DAEAAF" w:rsidR="00C553A7" w:rsidRPr="004566BA" w:rsidRDefault="00C553A7" w:rsidP="002D48FB">
            <w:pPr>
              <w:pStyle w:val="TableParagraph"/>
              <w:kinsoku w:val="0"/>
              <w:overflowPunct w:val="0"/>
              <w:ind w:left="57"/>
              <w:jc w:val="center"/>
              <w:rPr>
                <w:b/>
                <w:bCs/>
                <w:color w:val="231F20"/>
                <w:sz w:val="16"/>
                <w:szCs w:val="16"/>
              </w:rPr>
            </w:pPr>
            <w:r w:rsidRPr="004566BA">
              <w:rPr>
                <w:rFonts w:eastAsia="Times New Roman"/>
                <w:b/>
                <w:bCs/>
                <w:sz w:val="16"/>
                <w:szCs w:val="16"/>
              </w:rPr>
              <w:t>MCL Violation Y/N</w:t>
            </w:r>
          </w:p>
        </w:tc>
        <w:tc>
          <w:tcPr>
            <w:tcW w:w="730" w:type="dxa"/>
            <w:vAlign w:val="center"/>
          </w:tcPr>
          <w:p w14:paraId="5526190F" w14:textId="106A2620" w:rsidR="00C553A7" w:rsidRPr="004566BA" w:rsidRDefault="00C553A7" w:rsidP="002D48FB">
            <w:pPr>
              <w:pStyle w:val="TableParagraph"/>
              <w:kinsoku w:val="0"/>
              <w:overflowPunct w:val="0"/>
              <w:ind w:left="57"/>
              <w:jc w:val="center"/>
              <w:rPr>
                <w:b/>
                <w:bCs/>
                <w:color w:val="231F20"/>
                <w:sz w:val="16"/>
                <w:szCs w:val="16"/>
              </w:rPr>
            </w:pPr>
            <w:r w:rsidRPr="004566BA">
              <w:rPr>
                <w:rFonts w:eastAsia="Times New Roman"/>
                <w:b/>
                <w:bCs/>
                <w:sz w:val="16"/>
                <w:szCs w:val="16"/>
              </w:rPr>
              <w:t>Level Detected</w:t>
            </w:r>
          </w:p>
        </w:tc>
        <w:tc>
          <w:tcPr>
            <w:tcW w:w="1790" w:type="dxa"/>
            <w:gridSpan w:val="2"/>
            <w:vAlign w:val="center"/>
          </w:tcPr>
          <w:p w14:paraId="09F39A34" w14:textId="533D4476" w:rsidR="00C553A7" w:rsidRPr="004566BA" w:rsidRDefault="00C553A7" w:rsidP="002D48FB">
            <w:pPr>
              <w:pStyle w:val="TableParagraph"/>
              <w:kinsoku w:val="0"/>
              <w:overflowPunct w:val="0"/>
              <w:ind w:left="57"/>
              <w:jc w:val="center"/>
              <w:rPr>
                <w:rFonts w:eastAsia="Times New Roman"/>
                <w:b/>
                <w:bCs/>
                <w:sz w:val="16"/>
                <w:szCs w:val="16"/>
              </w:rPr>
            </w:pPr>
            <w:r w:rsidRPr="004566BA">
              <w:rPr>
                <w:rFonts w:eastAsia="Times New Roman"/>
                <w:b/>
                <w:bCs/>
                <w:sz w:val="16"/>
                <w:szCs w:val="16"/>
              </w:rPr>
              <w:t>Range of Results</w:t>
            </w:r>
          </w:p>
        </w:tc>
        <w:tc>
          <w:tcPr>
            <w:tcW w:w="810" w:type="dxa"/>
            <w:vAlign w:val="center"/>
          </w:tcPr>
          <w:p w14:paraId="5340752B" w14:textId="55286691" w:rsidR="00C553A7" w:rsidRPr="004566BA" w:rsidRDefault="00C553A7" w:rsidP="002D48FB">
            <w:pPr>
              <w:pStyle w:val="TableParagraph"/>
              <w:kinsoku w:val="0"/>
              <w:overflowPunct w:val="0"/>
              <w:ind w:left="57"/>
              <w:jc w:val="center"/>
              <w:rPr>
                <w:b/>
                <w:bCs/>
                <w:color w:val="231F20"/>
                <w:sz w:val="16"/>
                <w:szCs w:val="16"/>
              </w:rPr>
            </w:pPr>
            <w:r w:rsidRPr="004566BA">
              <w:rPr>
                <w:rFonts w:eastAsia="Times New Roman"/>
                <w:b/>
                <w:bCs/>
                <w:sz w:val="16"/>
                <w:szCs w:val="16"/>
              </w:rPr>
              <w:t>MCLG</w:t>
            </w:r>
          </w:p>
        </w:tc>
        <w:tc>
          <w:tcPr>
            <w:tcW w:w="1000" w:type="dxa"/>
            <w:vAlign w:val="center"/>
          </w:tcPr>
          <w:p w14:paraId="6ADBE3FC" w14:textId="06D253E4" w:rsidR="00C553A7" w:rsidRPr="004566BA" w:rsidRDefault="00C553A7" w:rsidP="002D48FB">
            <w:pPr>
              <w:pStyle w:val="TableParagraph"/>
              <w:kinsoku w:val="0"/>
              <w:overflowPunct w:val="0"/>
              <w:ind w:left="57"/>
              <w:jc w:val="center"/>
              <w:rPr>
                <w:b/>
                <w:bCs/>
                <w:color w:val="231F20"/>
                <w:sz w:val="16"/>
                <w:szCs w:val="16"/>
              </w:rPr>
            </w:pPr>
            <w:r w:rsidRPr="004566BA">
              <w:rPr>
                <w:rFonts w:eastAsia="Times New Roman"/>
                <w:b/>
                <w:bCs/>
                <w:sz w:val="16"/>
                <w:szCs w:val="16"/>
              </w:rPr>
              <w:t>MCL</w:t>
            </w:r>
          </w:p>
        </w:tc>
        <w:tc>
          <w:tcPr>
            <w:tcW w:w="2520" w:type="dxa"/>
            <w:vAlign w:val="center"/>
          </w:tcPr>
          <w:p w14:paraId="10C633EF" w14:textId="4DE90B86" w:rsidR="00C553A7" w:rsidRPr="004566BA" w:rsidRDefault="00C553A7" w:rsidP="002D48FB">
            <w:pPr>
              <w:pStyle w:val="TableParagraph"/>
              <w:kinsoku w:val="0"/>
              <w:overflowPunct w:val="0"/>
              <w:spacing w:line="165" w:lineRule="exact"/>
              <w:ind w:left="31"/>
              <w:rPr>
                <w:b/>
                <w:bCs/>
                <w:color w:val="231F20"/>
                <w:sz w:val="16"/>
                <w:szCs w:val="16"/>
              </w:rPr>
            </w:pPr>
            <w:r w:rsidRPr="004566BA">
              <w:rPr>
                <w:rFonts w:eastAsia="Times New Roman"/>
                <w:b/>
                <w:bCs/>
                <w:sz w:val="16"/>
                <w:szCs w:val="16"/>
              </w:rPr>
              <w:t>Likely Source of Contamination</w:t>
            </w:r>
          </w:p>
        </w:tc>
      </w:tr>
      <w:tr w:rsidR="002D48FB" w14:paraId="401E1A31" w14:textId="77777777" w:rsidTr="002D48FB">
        <w:trPr>
          <w:trHeight w:hRule="exact" w:val="624"/>
        </w:trPr>
        <w:tc>
          <w:tcPr>
            <w:tcW w:w="1430" w:type="dxa"/>
            <w:vAlign w:val="center"/>
          </w:tcPr>
          <w:p w14:paraId="21EAB261" w14:textId="4688C29E" w:rsidR="00C553A7" w:rsidRPr="004566BA" w:rsidRDefault="00C553A7" w:rsidP="002D48FB">
            <w:pPr>
              <w:pStyle w:val="TableParagraph"/>
              <w:kinsoku w:val="0"/>
              <w:overflowPunct w:val="0"/>
              <w:spacing w:line="250" w:lineRule="auto"/>
              <w:ind w:right="97"/>
              <w:rPr>
                <w:color w:val="231F20"/>
                <w:sz w:val="16"/>
                <w:szCs w:val="16"/>
              </w:rPr>
            </w:pPr>
            <w:r w:rsidRPr="004566BA">
              <w:rPr>
                <w:rFonts w:eastAsia="Times New Roman"/>
                <w:sz w:val="16"/>
                <w:szCs w:val="16"/>
              </w:rPr>
              <w:t>Raduim 226 + 228 (combined radium) (pCi/L)</w:t>
            </w:r>
          </w:p>
        </w:tc>
        <w:tc>
          <w:tcPr>
            <w:tcW w:w="900" w:type="dxa"/>
            <w:vAlign w:val="center"/>
          </w:tcPr>
          <w:p w14:paraId="43C9F686" w14:textId="079F13F9" w:rsidR="00C553A7" w:rsidRPr="004566BA" w:rsidRDefault="00C553A7" w:rsidP="002D48FB">
            <w:pPr>
              <w:pStyle w:val="TableParagraph"/>
              <w:kinsoku w:val="0"/>
              <w:overflowPunct w:val="0"/>
              <w:spacing w:before="100"/>
              <w:ind w:left="-7"/>
              <w:jc w:val="center"/>
              <w:rPr>
                <w:color w:val="231F20"/>
                <w:sz w:val="16"/>
                <w:szCs w:val="16"/>
              </w:rPr>
            </w:pPr>
            <w:r w:rsidRPr="004566BA">
              <w:rPr>
                <w:rFonts w:eastAsia="Times New Roman"/>
                <w:sz w:val="16"/>
                <w:szCs w:val="16"/>
              </w:rPr>
              <w:t>01/2023</w:t>
            </w:r>
          </w:p>
        </w:tc>
        <w:tc>
          <w:tcPr>
            <w:tcW w:w="720" w:type="dxa"/>
            <w:vAlign w:val="center"/>
          </w:tcPr>
          <w:p w14:paraId="360350DE" w14:textId="7CCDFDF6" w:rsidR="00C553A7" w:rsidRPr="004566BA" w:rsidRDefault="00C553A7" w:rsidP="002D48FB">
            <w:pPr>
              <w:pStyle w:val="TableParagraph"/>
              <w:kinsoku w:val="0"/>
              <w:overflowPunct w:val="0"/>
              <w:ind w:left="57"/>
              <w:jc w:val="center"/>
              <w:rPr>
                <w:color w:val="231F20"/>
                <w:sz w:val="16"/>
                <w:szCs w:val="16"/>
              </w:rPr>
            </w:pPr>
            <w:r w:rsidRPr="004566BA">
              <w:rPr>
                <w:rFonts w:eastAsia="Times New Roman"/>
                <w:sz w:val="16"/>
                <w:szCs w:val="16"/>
              </w:rPr>
              <w:t>N</w:t>
            </w:r>
          </w:p>
        </w:tc>
        <w:tc>
          <w:tcPr>
            <w:tcW w:w="730" w:type="dxa"/>
            <w:vAlign w:val="center"/>
          </w:tcPr>
          <w:p w14:paraId="3842147D" w14:textId="0594C3A7" w:rsidR="00C553A7" w:rsidRPr="004566BA" w:rsidRDefault="00C553A7" w:rsidP="002D48FB">
            <w:pPr>
              <w:pStyle w:val="TableParagraph"/>
              <w:kinsoku w:val="0"/>
              <w:overflowPunct w:val="0"/>
              <w:ind w:left="57"/>
              <w:jc w:val="center"/>
              <w:rPr>
                <w:color w:val="231F20"/>
                <w:sz w:val="16"/>
                <w:szCs w:val="16"/>
              </w:rPr>
            </w:pPr>
            <w:r w:rsidRPr="004566BA">
              <w:rPr>
                <w:rFonts w:eastAsia="Times New Roman"/>
                <w:sz w:val="16"/>
                <w:szCs w:val="16"/>
              </w:rPr>
              <w:t>0.5</w:t>
            </w:r>
          </w:p>
        </w:tc>
        <w:tc>
          <w:tcPr>
            <w:tcW w:w="1790" w:type="dxa"/>
            <w:gridSpan w:val="2"/>
            <w:vAlign w:val="center"/>
          </w:tcPr>
          <w:p w14:paraId="5961B681" w14:textId="7FBDC742" w:rsidR="00C553A7" w:rsidRPr="004566BA" w:rsidRDefault="00C553A7" w:rsidP="002D48FB">
            <w:pPr>
              <w:pStyle w:val="TableParagraph"/>
              <w:kinsoku w:val="0"/>
              <w:overflowPunct w:val="0"/>
              <w:ind w:left="57"/>
              <w:jc w:val="center"/>
              <w:rPr>
                <w:rFonts w:eastAsia="Times New Roman"/>
                <w:sz w:val="16"/>
                <w:szCs w:val="16"/>
              </w:rPr>
            </w:pPr>
            <w:r w:rsidRPr="004566BA">
              <w:rPr>
                <w:rFonts w:eastAsia="Times New Roman"/>
                <w:sz w:val="16"/>
                <w:szCs w:val="16"/>
              </w:rPr>
              <w:t>N/A</w:t>
            </w:r>
          </w:p>
        </w:tc>
        <w:tc>
          <w:tcPr>
            <w:tcW w:w="810" w:type="dxa"/>
            <w:vAlign w:val="center"/>
          </w:tcPr>
          <w:p w14:paraId="04EECDF6" w14:textId="139BC1AD" w:rsidR="00C553A7" w:rsidRPr="004566BA" w:rsidRDefault="00C553A7" w:rsidP="002D48FB">
            <w:pPr>
              <w:pStyle w:val="TableParagraph"/>
              <w:kinsoku w:val="0"/>
              <w:overflowPunct w:val="0"/>
              <w:ind w:left="57"/>
              <w:jc w:val="center"/>
              <w:rPr>
                <w:color w:val="231F20"/>
                <w:sz w:val="16"/>
                <w:szCs w:val="16"/>
              </w:rPr>
            </w:pPr>
            <w:r w:rsidRPr="004566BA">
              <w:rPr>
                <w:rFonts w:eastAsia="Times New Roman"/>
                <w:sz w:val="16"/>
                <w:szCs w:val="16"/>
              </w:rPr>
              <w:t>0</w:t>
            </w:r>
          </w:p>
        </w:tc>
        <w:tc>
          <w:tcPr>
            <w:tcW w:w="1000" w:type="dxa"/>
            <w:vAlign w:val="center"/>
          </w:tcPr>
          <w:p w14:paraId="586015AE" w14:textId="2EECF48C" w:rsidR="00C553A7" w:rsidRPr="004566BA" w:rsidRDefault="00C553A7" w:rsidP="002D48FB">
            <w:pPr>
              <w:pStyle w:val="TableParagraph"/>
              <w:kinsoku w:val="0"/>
              <w:overflowPunct w:val="0"/>
              <w:ind w:left="57"/>
              <w:jc w:val="center"/>
              <w:rPr>
                <w:color w:val="231F20"/>
                <w:sz w:val="16"/>
                <w:szCs w:val="16"/>
              </w:rPr>
            </w:pPr>
            <w:r w:rsidRPr="004566BA">
              <w:rPr>
                <w:rFonts w:eastAsia="Times New Roman"/>
                <w:sz w:val="16"/>
                <w:szCs w:val="16"/>
              </w:rPr>
              <w:t>4</w:t>
            </w:r>
          </w:p>
        </w:tc>
        <w:tc>
          <w:tcPr>
            <w:tcW w:w="2520" w:type="dxa"/>
            <w:vAlign w:val="center"/>
          </w:tcPr>
          <w:p w14:paraId="792CA0B4" w14:textId="536E5A80" w:rsidR="00C553A7" w:rsidRPr="004566BA" w:rsidRDefault="00C553A7" w:rsidP="002D48FB">
            <w:pPr>
              <w:pStyle w:val="TableParagraph"/>
              <w:kinsoku w:val="0"/>
              <w:overflowPunct w:val="0"/>
              <w:spacing w:line="165" w:lineRule="exact"/>
              <w:ind w:left="31"/>
              <w:rPr>
                <w:color w:val="231F20"/>
                <w:sz w:val="16"/>
                <w:szCs w:val="16"/>
              </w:rPr>
            </w:pPr>
            <w:r w:rsidRPr="004566BA">
              <w:rPr>
                <w:rFonts w:eastAsia="Times New Roman"/>
                <w:sz w:val="16"/>
                <w:szCs w:val="16"/>
              </w:rPr>
              <w:t>Decay of natural and man-made deposits</w:t>
            </w:r>
          </w:p>
        </w:tc>
      </w:tr>
    </w:tbl>
    <w:p w14:paraId="0321C287" w14:textId="1AB4563D" w:rsidR="00210FFE" w:rsidRPr="00072595" w:rsidRDefault="009C3336" w:rsidP="00A66356">
      <w:pPr>
        <w:spacing w:after="0" w:line="240" w:lineRule="auto"/>
        <w:ind w:right="-16"/>
        <w:rPr>
          <w:rFonts w:ascii="Times New Roman" w:eastAsiaTheme="minorEastAsia" w:hAnsi="Times New Roman" w:cs="Times New Roman"/>
          <w:color w:val="231F20"/>
          <w:sz w:val="18"/>
          <w:szCs w:val="18"/>
        </w:rPr>
      </w:pPr>
      <w:r w:rsidRPr="00072595">
        <w:rPr>
          <w:rFonts w:ascii="Times New Roman" w:eastAsiaTheme="minorEastAsia" w:hAnsi="Times New Roman" w:cs="Times New Roman"/>
          <w:color w:val="231F20"/>
          <w:sz w:val="18"/>
          <w:szCs w:val="18"/>
        </w:rPr>
        <w:t>To help you better understand the terms</w:t>
      </w:r>
      <w:r w:rsidR="00633026" w:rsidRPr="00072595">
        <w:rPr>
          <w:rFonts w:ascii="Times New Roman" w:eastAsiaTheme="minorEastAsia" w:hAnsi="Times New Roman" w:cs="Times New Roman"/>
          <w:color w:val="231F20"/>
          <w:sz w:val="18"/>
          <w:szCs w:val="18"/>
        </w:rPr>
        <w:t xml:space="preserve"> in the tables</w:t>
      </w:r>
      <w:r w:rsidRPr="00072595">
        <w:rPr>
          <w:rFonts w:ascii="Times New Roman" w:eastAsiaTheme="minorEastAsia" w:hAnsi="Times New Roman" w:cs="Times New Roman"/>
          <w:color w:val="231F20"/>
          <w:sz w:val="18"/>
          <w:szCs w:val="18"/>
        </w:rPr>
        <w:t xml:space="preserve"> we have provided the following definitions:</w:t>
      </w:r>
    </w:p>
    <w:p w14:paraId="7070BEE2" w14:textId="31741D8A" w:rsidR="00F40567" w:rsidRPr="00072595" w:rsidRDefault="009C3336" w:rsidP="00A66356">
      <w:pPr>
        <w:pStyle w:val="BodyText"/>
        <w:tabs>
          <w:tab w:val="left" w:pos="3870"/>
        </w:tabs>
        <w:kinsoku w:val="0"/>
        <w:overflowPunct w:val="0"/>
        <w:ind w:left="0" w:right="-16"/>
        <w:rPr>
          <w:color w:val="231F20"/>
          <w:spacing w:val="-2"/>
          <w:sz w:val="18"/>
          <w:szCs w:val="18"/>
        </w:rPr>
      </w:pPr>
      <w:r w:rsidRPr="00072595">
        <w:rPr>
          <w:b/>
          <w:color w:val="231F20"/>
          <w:sz w:val="18"/>
          <w:szCs w:val="18"/>
        </w:rPr>
        <w:t>Action Level (AL)</w:t>
      </w:r>
      <w:r w:rsidRPr="00072595">
        <w:rPr>
          <w:color w:val="231F20"/>
          <w:sz w:val="18"/>
          <w:szCs w:val="18"/>
        </w:rPr>
        <w:t xml:space="preserve"> - the concentration</w:t>
      </w:r>
      <w:r w:rsidRPr="00072595">
        <w:rPr>
          <w:color w:val="231F20"/>
          <w:spacing w:val="-11"/>
          <w:sz w:val="18"/>
          <w:szCs w:val="18"/>
        </w:rPr>
        <w:t xml:space="preserve"> </w:t>
      </w:r>
      <w:r w:rsidRPr="00072595">
        <w:rPr>
          <w:color w:val="231F20"/>
          <w:sz w:val="18"/>
          <w:szCs w:val="18"/>
        </w:rPr>
        <w:t>of</w:t>
      </w:r>
      <w:r w:rsidRPr="00072595">
        <w:rPr>
          <w:color w:val="231F20"/>
          <w:spacing w:val="-11"/>
          <w:sz w:val="18"/>
          <w:szCs w:val="18"/>
        </w:rPr>
        <w:t xml:space="preserve"> </w:t>
      </w:r>
      <w:r w:rsidRPr="00072595">
        <w:rPr>
          <w:color w:val="231F20"/>
          <w:sz w:val="18"/>
          <w:szCs w:val="18"/>
        </w:rPr>
        <w:t>a</w:t>
      </w:r>
      <w:r w:rsidRPr="00072595">
        <w:rPr>
          <w:color w:val="231F20"/>
          <w:spacing w:val="-11"/>
          <w:sz w:val="18"/>
          <w:szCs w:val="18"/>
        </w:rPr>
        <w:t xml:space="preserve"> </w:t>
      </w:r>
      <w:r w:rsidRPr="00072595">
        <w:rPr>
          <w:color w:val="231F20"/>
          <w:sz w:val="18"/>
          <w:szCs w:val="18"/>
        </w:rPr>
        <w:t>contaminant which,</w:t>
      </w:r>
      <w:r w:rsidRPr="00072595">
        <w:rPr>
          <w:color w:val="231F20"/>
          <w:spacing w:val="9"/>
          <w:sz w:val="18"/>
          <w:szCs w:val="18"/>
        </w:rPr>
        <w:t xml:space="preserve"> </w:t>
      </w:r>
      <w:r w:rsidRPr="00072595">
        <w:rPr>
          <w:color w:val="231F20"/>
          <w:sz w:val="18"/>
          <w:szCs w:val="18"/>
        </w:rPr>
        <w:t>if</w:t>
      </w:r>
      <w:r w:rsidRPr="00072595">
        <w:rPr>
          <w:color w:val="231F20"/>
          <w:spacing w:val="9"/>
          <w:sz w:val="18"/>
          <w:szCs w:val="18"/>
        </w:rPr>
        <w:t xml:space="preserve"> </w:t>
      </w:r>
      <w:r w:rsidRPr="00072595">
        <w:rPr>
          <w:color w:val="231F20"/>
          <w:sz w:val="18"/>
          <w:szCs w:val="18"/>
        </w:rPr>
        <w:t>exceeded,</w:t>
      </w:r>
      <w:r w:rsidRPr="00072595">
        <w:rPr>
          <w:color w:val="231F20"/>
          <w:spacing w:val="9"/>
          <w:sz w:val="18"/>
          <w:szCs w:val="18"/>
        </w:rPr>
        <w:t xml:space="preserve"> </w:t>
      </w:r>
      <w:r w:rsidRPr="00072595">
        <w:rPr>
          <w:color w:val="231F20"/>
          <w:sz w:val="18"/>
          <w:szCs w:val="18"/>
        </w:rPr>
        <w:t>triggers</w:t>
      </w:r>
      <w:r w:rsidRPr="00072595">
        <w:rPr>
          <w:color w:val="231F20"/>
          <w:spacing w:val="9"/>
          <w:sz w:val="18"/>
          <w:szCs w:val="18"/>
        </w:rPr>
        <w:t xml:space="preserve"> </w:t>
      </w:r>
      <w:r w:rsidRPr="00072595">
        <w:rPr>
          <w:color w:val="231F20"/>
          <w:sz w:val="18"/>
          <w:szCs w:val="18"/>
        </w:rPr>
        <w:t>treatment</w:t>
      </w:r>
      <w:r w:rsidRPr="00072595">
        <w:rPr>
          <w:color w:val="231F20"/>
          <w:spacing w:val="9"/>
          <w:sz w:val="18"/>
          <w:szCs w:val="18"/>
        </w:rPr>
        <w:t xml:space="preserve"> </w:t>
      </w:r>
      <w:r w:rsidRPr="00072595">
        <w:rPr>
          <w:color w:val="231F20"/>
          <w:sz w:val="18"/>
          <w:szCs w:val="18"/>
        </w:rPr>
        <w:t>or</w:t>
      </w:r>
      <w:r w:rsidRPr="00072595">
        <w:rPr>
          <w:color w:val="231F20"/>
          <w:spacing w:val="9"/>
          <w:sz w:val="18"/>
          <w:szCs w:val="18"/>
        </w:rPr>
        <w:t xml:space="preserve"> </w:t>
      </w:r>
      <w:r w:rsidRPr="00072595">
        <w:rPr>
          <w:color w:val="231F20"/>
          <w:sz w:val="18"/>
          <w:szCs w:val="18"/>
        </w:rPr>
        <w:t xml:space="preserve">other requirements which a water system must </w:t>
      </w:r>
      <w:r w:rsidRPr="00072595">
        <w:rPr>
          <w:color w:val="231F20"/>
          <w:spacing w:val="-2"/>
          <w:sz w:val="18"/>
          <w:szCs w:val="18"/>
        </w:rPr>
        <w:t>follow.</w:t>
      </w:r>
    </w:p>
    <w:p w14:paraId="326C094C" w14:textId="6E6B9D08" w:rsidR="00F40567" w:rsidRPr="00072595" w:rsidRDefault="009C3336" w:rsidP="00A66356">
      <w:pPr>
        <w:pStyle w:val="BodyText"/>
        <w:tabs>
          <w:tab w:val="left" w:pos="3870"/>
        </w:tabs>
        <w:kinsoku w:val="0"/>
        <w:overflowPunct w:val="0"/>
        <w:ind w:left="0" w:right="-16"/>
        <w:rPr>
          <w:color w:val="231F20"/>
          <w:spacing w:val="-2"/>
          <w:sz w:val="18"/>
          <w:szCs w:val="18"/>
        </w:rPr>
      </w:pPr>
      <w:r w:rsidRPr="00072595">
        <w:rPr>
          <w:b/>
          <w:color w:val="231F20"/>
          <w:sz w:val="18"/>
          <w:szCs w:val="18"/>
        </w:rPr>
        <w:t>Maximum</w:t>
      </w:r>
      <w:r w:rsidRPr="00072595">
        <w:rPr>
          <w:b/>
          <w:color w:val="231F20"/>
          <w:spacing w:val="45"/>
          <w:sz w:val="18"/>
          <w:szCs w:val="18"/>
        </w:rPr>
        <w:t xml:space="preserve"> </w:t>
      </w:r>
      <w:r w:rsidRPr="00072595">
        <w:rPr>
          <w:b/>
          <w:color w:val="231F20"/>
          <w:sz w:val="18"/>
          <w:szCs w:val="18"/>
        </w:rPr>
        <w:t>Contaminant</w:t>
      </w:r>
      <w:r w:rsidRPr="00072595">
        <w:rPr>
          <w:b/>
          <w:color w:val="231F20"/>
          <w:spacing w:val="45"/>
          <w:sz w:val="18"/>
          <w:szCs w:val="18"/>
        </w:rPr>
        <w:t xml:space="preserve"> </w:t>
      </w:r>
      <w:r w:rsidRPr="00072595">
        <w:rPr>
          <w:b/>
          <w:color w:val="231F20"/>
          <w:sz w:val="18"/>
          <w:szCs w:val="18"/>
        </w:rPr>
        <w:t>Level</w:t>
      </w:r>
      <w:r w:rsidRPr="00072595">
        <w:rPr>
          <w:color w:val="231F20"/>
          <w:spacing w:val="44"/>
          <w:sz w:val="18"/>
          <w:szCs w:val="18"/>
        </w:rPr>
        <w:t xml:space="preserve"> </w:t>
      </w:r>
      <w:r w:rsidRPr="00072595">
        <w:rPr>
          <w:color w:val="231F20"/>
          <w:sz w:val="18"/>
          <w:szCs w:val="18"/>
        </w:rPr>
        <w:t>–</w:t>
      </w:r>
      <w:r w:rsidRPr="00072595">
        <w:rPr>
          <w:color w:val="231F20"/>
          <w:spacing w:val="42"/>
          <w:sz w:val="18"/>
          <w:szCs w:val="18"/>
        </w:rPr>
        <w:t xml:space="preserve"> </w:t>
      </w:r>
      <w:r w:rsidRPr="00072595">
        <w:rPr>
          <w:color w:val="231F20"/>
          <w:sz w:val="18"/>
          <w:szCs w:val="18"/>
        </w:rPr>
        <w:t>The</w:t>
      </w:r>
      <w:r w:rsidRPr="00072595">
        <w:rPr>
          <w:color w:val="231F20"/>
          <w:spacing w:val="45"/>
          <w:sz w:val="18"/>
          <w:szCs w:val="18"/>
        </w:rPr>
        <w:t xml:space="preserve"> </w:t>
      </w:r>
      <w:r w:rsidRPr="00072595">
        <w:rPr>
          <w:color w:val="231F20"/>
          <w:sz w:val="18"/>
          <w:szCs w:val="18"/>
        </w:rPr>
        <w:t>“Maximum Allowed”</w:t>
      </w:r>
      <w:r w:rsidRPr="00072595">
        <w:rPr>
          <w:color w:val="231F20"/>
          <w:spacing w:val="3"/>
          <w:sz w:val="18"/>
          <w:szCs w:val="18"/>
        </w:rPr>
        <w:t xml:space="preserve"> </w:t>
      </w:r>
      <w:r w:rsidRPr="00072595">
        <w:rPr>
          <w:color w:val="231F20"/>
          <w:sz w:val="18"/>
          <w:szCs w:val="18"/>
        </w:rPr>
        <w:t>(MCL)</w:t>
      </w:r>
      <w:r w:rsidRPr="00072595">
        <w:rPr>
          <w:color w:val="231F20"/>
          <w:spacing w:val="3"/>
          <w:sz w:val="18"/>
          <w:szCs w:val="18"/>
        </w:rPr>
        <w:t xml:space="preserve"> </w:t>
      </w:r>
      <w:r w:rsidRPr="00072595">
        <w:rPr>
          <w:color w:val="231F20"/>
          <w:sz w:val="18"/>
          <w:szCs w:val="18"/>
        </w:rPr>
        <w:t>is</w:t>
      </w:r>
      <w:r w:rsidRPr="00072595">
        <w:rPr>
          <w:color w:val="231F20"/>
          <w:spacing w:val="3"/>
          <w:sz w:val="18"/>
          <w:szCs w:val="18"/>
        </w:rPr>
        <w:t xml:space="preserve"> </w:t>
      </w:r>
      <w:r w:rsidRPr="00072595">
        <w:rPr>
          <w:color w:val="231F20"/>
          <w:sz w:val="18"/>
          <w:szCs w:val="18"/>
        </w:rPr>
        <w:t>the</w:t>
      </w:r>
      <w:r w:rsidRPr="00072595">
        <w:rPr>
          <w:color w:val="231F20"/>
          <w:spacing w:val="3"/>
          <w:sz w:val="18"/>
          <w:szCs w:val="18"/>
        </w:rPr>
        <w:t xml:space="preserve"> </w:t>
      </w:r>
      <w:r w:rsidRPr="00072595">
        <w:rPr>
          <w:color w:val="231F20"/>
          <w:sz w:val="18"/>
          <w:szCs w:val="18"/>
        </w:rPr>
        <w:t>highest</w:t>
      </w:r>
      <w:r w:rsidRPr="00072595">
        <w:rPr>
          <w:color w:val="231F20"/>
          <w:spacing w:val="3"/>
          <w:sz w:val="18"/>
          <w:szCs w:val="18"/>
        </w:rPr>
        <w:t xml:space="preserve"> </w:t>
      </w:r>
      <w:r w:rsidRPr="00072595">
        <w:rPr>
          <w:color w:val="231F20"/>
          <w:sz w:val="18"/>
          <w:szCs w:val="18"/>
        </w:rPr>
        <w:t>level</w:t>
      </w:r>
      <w:r w:rsidRPr="00072595">
        <w:rPr>
          <w:color w:val="231F20"/>
          <w:spacing w:val="2"/>
          <w:sz w:val="18"/>
          <w:szCs w:val="18"/>
        </w:rPr>
        <w:t xml:space="preserve"> </w:t>
      </w:r>
      <w:r w:rsidRPr="00072595">
        <w:rPr>
          <w:color w:val="231F20"/>
          <w:sz w:val="18"/>
          <w:szCs w:val="18"/>
        </w:rPr>
        <w:t>of</w:t>
      </w:r>
      <w:r w:rsidRPr="00072595">
        <w:rPr>
          <w:color w:val="231F20"/>
          <w:spacing w:val="3"/>
          <w:sz w:val="18"/>
          <w:szCs w:val="18"/>
        </w:rPr>
        <w:t xml:space="preserve"> </w:t>
      </w:r>
      <w:r w:rsidRPr="00072595">
        <w:rPr>
          <w:color w:val="231F20"/>
          <w:sz w:val="18"/>
          <w:szCs w:val="18"/>
        </w:rPr>
        <w:t>a</w:t>
      </w:r>
      <w:r w:rsidRPr="00072595">
        <w:rPr>
          <w:color w:val="231F20"/>
          <w:spacing w:val="3"/>
          <w:sz w:val="18"/>
          <w:szCs w:val="18"/>
        </w:rPr>
        <w:t xml:space="preserve"> </w:t>
      </w:r>
      <w:r w:rsidRPr="00072595">
        <w:rPr>
          <w:color w:val="231F20"/>
          <w:sz w:val="18"/>
          <w:szCs w:val="18"/>
        </w:rPr>
        <w:t>contaminant that</w:t>
      </w:r>
      <w:r w:rsidRPr="00072595">
        <w:rPr>
          <w:color w:val="231F20"/>
          <w:spacing w:val="30"/>
          <w:sz w:val="18"/>
          <w:szCs w:val="18"/>
        </w:rPr>
        <w:t xml:space="preserve"> </w:t>
      </w:r>
      <w:r w:rsidRPr="00072595">
        <w:rPr>
          <w:color w:val="231F20"/>
          <w:sz w:val="18"/>
          <w:szCs w:val="18"/>
        </w:rPr>
        <w:t>is</w:t>
      </w:r>
      <w:r w:rsidRPr="00072595">
        <w:rPr>
          <w:color w:val="231F20"/>
          <w:spacing w:val="31"/>
          <w:sz w:val="18"/>
          <w:szCs w:val="18"/>
        </w:rPr>
        <w:t xml:space="preserve"> </w:t>
      </w:r>
      <w:r w:rsidRPr="00072595">
        <w:rPr>
          <w:color w:val="231F20"/>
          <w:sz w:val="18"/>
          <w:szCs w:val="18"/>
        </w:rPr>
        <w:t>allowed</w:t>
      </w:r>
      <w:r w:rsidRPr="00072595">
        <w:rPr>
          <w:color w:val="231F20"/>
          <w:spacing w:val="30"/>
          <w:sz w:val="18"/>
          <w:szCs w:val="18"/>
        </w:rPr>
        <w:t xml:space="preserve"> </w:t>
      </w:r>
      <w:r w:rsidRPr="00072595">
        <w:rPr>
          <w:color w:val="231F20"/>
          <w:sz w:val="18"/>
          <w:szCs w:val="18"/>
        </w:rPr>
        <w:t>in</w:t>
      </w:r>
      <w:r w:rsidRPr="00072595">
        <w:rPr>
          <w:color w:val="231F20"/>
          <w:spacing w:val="31"/>
          <w:sz w:val="18"/>
          <w:szCs w:val="18"/>
        </w:rPr>
        <w:t xml:space="preserve"> </w:t>
      </w:r>
      <w:r w:rsidRPr="00072595">
        <w:rPr>
          <w:color w:val="231F20"/>
          <w:sz w:val="18"/>
          <w:szCs w:val="18"/>
        </w:rPr>
        <w:t>drinking</w:t>
      </w:r>
      <w:r w:rsidRPr="00072595">
        <w:rPr>
          <w:color w:val="231F20"/>
          <w:spacing w:val="30"/>
          <w:sz w:val="18"/>
          <w:szCs w:val="18"/>
        </w:rPr>
        <w:t xml:space="preserve"> </w:t>
      </w:r>
      <w:r w:rsidRPr="00072595">
        <w:rPr>
          <w:color w:val="231F20"/>
          <w:spacing w:val="-2"/>
          <w:sz w:val="18"/>
          <w:szCs w:val="18"/>
        </w:rPr>
        <w:t>water.</w:t>
      </w:r>
      <w:r w:rsidRPr="00072595">
        <w:rPr>
          <w:color w:val="231F20"/>
          <w:spacing w:val="15"/>
          <w:sz w:val="18"/>
          <w:szCs w:val="18"/>
        </w:rPr>
        <w:t xml:space="preserve"> </w:t>
      </w:r>
      <w:r w:rsidRPr="00072595">
        <w:rPr>
          <w:color w:val="231F20"/>
          <w:sz w:val="18"/>
          <w:szCs w:val="18"/>
        </w:rPr>
        <w:t>MCLs</w:t>
      </w:r>
      <w:r w:rsidRPr="00072595">
        <w:rPr>
          <w:color w:val="231F20"/>
          <w:spacing w:val="32"/>
          <w:sz w:val="18"/>
          <w:szCs w:val="18"/>
        </w:rPr>
        <w:t xml:space="preserve"> </w:t>
      </w:r>
      <w:r w:rsidRPr="00072595">
        <w:rPr>
          <w:color w:val="231F20"/>
          <w:sz w:val="18"/>
          <w:szCs w:val="18"/>
        </w:rPr>
        <w:t>are</w:t>
      </w:r>
      <w:r w:rsidRPr="00072595">
        <w:rPr>
          <w:color w:val="231F20"/>
          <w:spacing w:val="30"/>
          <w:sz w:val="18"/>
          <w:szCs w:val="18"/>
        </w:rPr>
        <w:t xml:space="preserve"> </w:t>
      </w:r>
      <w:r w:rsidRPr="00072595">
        <w:rPr>
          <w:color w:val="231F20"/>
          <w:sz w:val="18"/>
          <w:szCs w:val="18"/>
        </w:rPr>
        <w:t>set</w:t>
      </w:r>
      <w:r w:rsidRPr="00072595">
        <w:rPr>
          <w:color w:val="231F20"/>
          <w:spacing w:val="31"/>
          <w:sz w:val="18"/>
          <w:szCs w:val="18"/>
        </w:rPr>
        <w:t xml:space="preserve"> </w:t>
      </w:r>
      <w:r w:rsidRPr="00072595">
        <w:rPr>
          <w:color w:val="231F20"/>
          <w:sz w:val="18"/>
          <w:szCs w:val="18"/>
        </w:rPr>
        <w:t>as</w:t>
      </w:r>
      <w:r w:rsidRPr="00072595">
        <w:rPr>
          <w:color w:val="231F20"/>
          <w:spacing w:val="21"/>
          <w:sz w:val="18"/>
          <w:szCs w:val="18"/>
        </w:rPr>
        <w:t xml:space="preserve"> </w:t>
      </w:r>
      <w:r w:rsidRPr="00072595">
        <w:rPr>
          <w:color w:val="231F20"/>
          <w:sz w:val="18"/>
          <w:szCs w:val="18"/>
        </w:rPr>
        <w:t>close</w:t>
      </w:r>
      <w:r w:rsidRPr="00072595">
        <w:rPr>
          <w:color w:val="231F20"/>
          <w:spacing w:val="-8"/>
          <w:sz w:val="18"/>
          <w:szCs w:val="18"/>
        </w:rPr>
        <w:t xml:space="preserve"> </w:t>
      </w:r>
      <w:r w:rsidRPr="00072595">
        <w:rPr>
          <w:color w:val="231F20"/>
          <w:sz w:val="18"/>
          <w:szCs w:val="18"/>
        </w:rPr>
        <w:t>to</w:t>
      </w:r>
      <w:r w:rsidRPr="00072595">
        <w:rPr>
          <w:color w:val="231F20"/>
          <w:spacing w:val="-8"/>
          <w:sz w:val="18"/>
          <w:szCs w:val="18"/>
        </w:rPr>
        <w:t xml:space="preserve"> </w:t>
      </w:r>
      <w:r w:rsidRPr="00072595">
        <w:rPr>
          <w:color w:val="231F20"/>
          <w:sz w:val="18"/>
          <w:szCs w:val="18"/>
        </w:rPr>
        <w:t>the</w:t>
      </w:r>
      <w:r w:rsidRPr="00072595">
        <w:rPr>
          <w:color w:val="231F20"/>
          <w:spacing w:val="-8"/>
          <w:sz w:val="18"/>
          <w:szCs w:val="18"/>
        </w:rPr>
        <w:t xml:space="preserve"> </w:t>
      </w:r>
      <w:r w:rsidRPr="00072595">
        <w:rPr>
          <w:color w:val="231F20"/>
          <w:sz w:val="18"/>
          <w:szCs w:val="18"/>
        </w:rPr>
        <w:t>MCLGs</w:t>
      </w:r>
      <w:r w:rsidRPr="00072595">
        <w:rPr>
          <w:color w:val="231F20"/>
          <w:spacing w:val="-8"/>
          <w:sz w:val="18"/>
          <w:szCs w:val="18"/>
        </w:rPr>
        <w:t xml:space="preserve"> </w:t>
      </w:r>
      <w:r w:rsidRPr="00072595">
        <w:rPr>
          <w:color w:val="231F20"/>
          <w:sz w:val="18"/>
          <w:szCs w:val="18"/>
        </w:rPr>
        <w:t>as</w:t>
      </w:r>
      <w:r w:rsidRPr="00072595">
        <w:rPr>
          <w:color w:val="231F20"/>
          <w:spacing w:val="-8"/>
          <w:sz w:val="18"/>
          <w:szCs w:val="18"/>
        </w:rPr>
        <w:t xml:space="preserve"> </w:t>
      </w:r>
      <w:r w:rsidRPr="00072595">
        <w:rPr>
          <w:color w:val="231F20"/>
          <w:sz w:val="18"/>
          <w:szCs w:val="18"/>
        </w:rPr>
        <w:t>feasible</w:t>
      </w:r>
      <w:r w:rsidRPr="00072595">
        <w:rPr>
          <w:color w:val="231F20"/>
          <w:spacing w:val="-8"/>
          <w:sz w:val="18"/>
          <w:szCs w:val="18"/>
        </w:rPr>
        <w:t xml:space="preserve"> </w:t>
      </w:r>
      <w:r w:rsidRPr="00072595">
        <w:rPr>
          <w:color w:val="231F20"/>
          <w:sz w:val="18"/>
          <w:szCs w:val="18"/>
        </w:rPr>
        <w:t>using</w:t>
      </w:r>
      <w:r w:rsidRPr="00072595">
        <w:rPr>
          <w:color w:val="231F20"/>
          <w:spacing w:val="-8"/>
          <w:sz w:val="18"/>
          <w:szCs w:val="18"/>
        </w:rPr>
        <w:t xml:space="preserve"> </w:t>
      </w:r>
      <w:r w:rsidRPr="00072595">
        <w:rPr>
          <w:color w:val="231F20"/>
          <w:sz w:val="18"/>
          <w:szCs w:val="18"/>
        </w:rPr>
        <w:t>the</w:t>
      </w:r>
      <w:r w:rsidRPr="00072595">
        <w:rPr>
          <w:color w:val="231F20"/>
          <w:spacing w:val="-8"/>
          <w:sz w:val="18"/>
          <w:szCs w:val="18"/>
        </w:rPr>
        <w:t xml:space="preserve"> </w:t>
      </w:r>
      <w:r w:rsidRPr="00072595">
        <w:rPr>
          <w:color w:val="231F20"/>
          <w:sz w:val="18"/>
          <w:szCs w:val="18"/>
        </w:rPr>
        <w:t>best</w:t>
      </w:r>
      <w:r w:rsidRPr="00072595">
        <w:rPr>
          <w:color w:val="231F20"/>
          <w:spacing w:val="-8"/>
          <w:sz w:val="18"/>
          <w:szCs w:val="18"/>
        </w:rPr>
        <w:t xml:space="preserve"> </w:t>
      </w:r>
      <w:r w:rsidRPr="00072595">
        <w:rPr>
          <w:color w:val="231F20"/>
          <w:sz w:val="18"/>
          <w:szCs w:val="18"/>
        </w:rPr>
        <w:t xml:space="preserve">available treatment </w:t>
      </w:r>
      <w:r w:rsidRPr="00072595">
        <w:rPr>
          <w:color w:val="231F20"/>
          <w:spacing w:val="-2"/>
          <w:sz w:val="18"/>
          <w:szCs w:val="18"/>
        </w:rPr>
        <w:t>technology.</w:t>
      </w:r>
    </w:p>
    <w:p w14:paraId="1AC5FAB9" w14:textId="4B2891BB" w:rsidR="00F40567" w:rsidRPr="00072595" w:rsidRDefault="009C3336" w:rsidP="00A66356">
      <w:pPr>
        <w:pStyle w:val="BodyText"/>
        <w:tabs>
          <w:tab w:val="left" w:pos="3870"/>
        </w:tabs>
        <w:kinsoku w:val="0"/>
        <w:overflowPunct w:val="0"/>
        <w:ind w:left="0" w:right="-16"/>
        <w:rPr>
          <w:color w:val="231F20"/>
          <w:spacing w:val="-2"/>
          <w:sz w:val="18"/>
          <w:szCs w:val="18"/>
        </w:rPr>
      </w:pPr>
      <w:r w:rsidRPr="00072595">
        <w:rPr>
          <w:b/>
          <w:color w:val="231F20"/>
          <w:sz w:val="18"/>
          <w:szCs w:val="18"/>
        </w:rPr>
        <w:t>Maximum</w:t>
      </w:r>
      <w:r w:rsidRPr="00072595">
        <w:rPr>
          <w:b/>
          <w:color w:val="231F20"/>
          <w:spacing w:val="16"/>
          <w:sz w:val="18"/>
          <w:szCs w:val="18"/>
        </w:rPr>
        <w:t xml:space="preserve"> </w:t>
      </w:r>
      <w:r w:rsidRPr="00072595">
        <w:rPr>
          <w:b/>
          <w:color w:val="231F20"/>
          <w:sz w:val="18"/>
          <w:szCs w:val="18"/>
        </w:rPr>
        <w:t>Contaminant</w:t>
      </w:r>
      <w:r w:rsidRPr="00072595">
        <w:rPr>
          <w:b/>
          <w:color w:val="231F20"/>
          <w:spacing w:val="16"/>
          <w:sz w:val="18"/>
          <w:szCs w:val="18"/>
        </w:rPr>
        <w:t xml:space="preserve"> </w:t>
      </w:r>
      <w:r w:rsidRPr="00072595">
        <w:rPr>
          <w:b/>
          <w:color w:val="231F20"/>
          <w:sz w:val="18"/>
          <w:szCs w:val="18"/>
        </w:rPr>
        <w:t>Level</w:t>
      </w:r>
      <w:r w:rsidRPr="00072595">
        <w:rPr>
          <w:b/>
          <w:color w:val="231F20"/>
          <w:spacing w:val="16"/>
          <w:sz w:val="18"/>
          <w:szCs w:val="18"/>
        </w:rPr>
        <w:t xml:space="preserve"> </w:t>
      </w:r>
      <w:r w:rsidRPr="00072595">
        <w:rPr>
          <w:b/>
          <w:color w:val="231F20"/>
          <w:sz w:val="18"/>
          <w:szCs w:val="18"/>
        </w:rPr>
        <w:t>Goal</w:t>
      </w:r>
      <w:r w:rsidRPr="00072595">
        <w:rPr>
          <w:b/>
          <w:color w:val="231F20"/>
          <w:spacing w:val="16"/>
          <w:sz w:val="18"/>
          <w:szCs w:val="18"/>
        </w:rPr>
        <w:t xml:space="preserve"> </w:t>
      </w:r>
      <w:r w:rsidRPr="00072595">
        <w:rPr>
          <w:color w:val="231F20"/>
          <w:sz w:val="18"/>
          <w:szCs w:val="18"/>
        </w:rPr>
        <w:t>–</w:t>
      </w:r>
      <w:r w:rsidRPr="00072595">
        <w:rPr>
          <w:color w:val="231F20"/>
          <w:spacing w:val="13"/>
          <w:sz w:val="18"/>
          <w:szCs w:val="18"/>
        </w:rPr>
        <w:t xml:space="preserve"> </w:t>
      </w:r>
      <w:r w:rsidRPr="00072595">
        <w:rPr>
          <w:color w:val="231F20"/>
          <w:sz w:val="18"/>
          <w:szCs w:val="18"/>
        </w:rPr>
        <w:t>The</w:t>
      </w:r>
      <w:r w:rsidRPr="00072595">
        <w:rPr>
          <w:color w:val="231F20"/>
          <w:spacing w:val="16"/>
          <w:sz w:val="18"/>
          <w:szCs w:val="18"/>
        </w:rPr>
        <w:t xml:space="preserve"> </w:t>
      </w:r>
      <w:r w:rsidRPr="00072595">
        <w:rPr>
          <w:color w:val="231F20"/>
          <w:sz w:val="18"/>
          <w:szCs w:val="18"/>
        </w:rPr>
        <w:t>“Goal” (MCLG) is the level of a contaminant in drinking water</w:t>
      </w:r>
      <w:r w:rsidRPr="00072595">
        <w:rPr>
          <w:color w:val="231F20"/>
          <w:spacing w:val="3"/>
          <w:sz w:val="18"/>
          <w:szCs w:val="18"/>
        </w:rPr>
        <w:t xml:space="preserve"> </w:t>
      </w:r>
      <w:r w:rsidRPr="00072595">
        <w:rPr>
          <w:color w:val="231F20"/>
          <w:sz w:val="18"/>
          <w:szCs w:val="18"/>
        </w:rPr>
        <w:t>below</w:t>
      </w:r>
      <w:r w:rsidRPr="00072595">
        <w:rPr>
          <w:color w:val="231F20"/>
          <w:spacing w:val="3"/>
          <w:sz w:val="18"/>
          <w:szCs w:val="18"/>
        </w:rPr>
        <w:t xml:space="preserve"> </w:t>
      </w:r>
      <w:r w:rsidRPr="00072595">
        <w:rPr>
          <w:color w:val="231F20"/>
          <w:sz w:val="18"/>
          <w:szCs w:val="18"/>
        </w:rPr>
        <w:t>which</w:t>
      </w:r>
      <w:r w:rsidRPr="00072595">
        <w:rPr>
          <w:color w:val="231F20"/>
          <w:spacing w:val="3"/>
          <w:sz w:val="18"/>
          <w:szCs w:val="18"/>
        </w:rPr>
        <w:t xml:space="preserve"> </w:t>
      </w:r>
      <w:r w:rsidRPr="00072595">
        <w:rPr>
          <w:color w:val="231F20"/>
          <w:sz w:val="18"/>
          <w:szCs w:val="18"/>
        </w:rPr>
        <w:t>there</w:t>
      </w:r>
      <w:r w:rsidRPr="00072595">
        <w:rPr>
          <w:color w:val="231F20"/>
          <w:spacing w:val="3"/>
          <w:sz w:val="18"/>
          <w:szCs w:val="18"/>
        </w:rPr>
        <w:t xml:space="preserve"> </w:t>
      </w:r>
      <w:r w:rsidRPr="00072595">
        <w:rPr>
          <w:color w:val="231F20"/>
          <w:sz w:val="18"/>
          <w:szCs w:val="18"/>
        </w:rPr>
        <w:t>is</w:t>
      </w:r>
      <w:r w:rsidRPr="00072595">
        <w:rPr>
          <w:color w:val="231F20"/>
          <w:spacing w:val="3"/>
          <w:sz w:val="18"/>
          <w:szCs w:val="18"/>
        </w:rPr>
        <w:t xml:space="preserve"> </w:t>
      </w:r>
      <w:r w:rsidRPr="00072595">
        <w:rPr>
          <w:color w:val="231F20"/>
          <w:sz w:val="18"/>
          <w:szCs w:val="18"/>
        </w:rPr>
        <w:t>no</w:t>
      </w:r>
      <w:r w:rsidRPr="00072595">
        <w:rPr>
          <w:color w:val="231F20"/>
          <w:spacing w:val="3"/>
          <w:sz w:val="18"/>
          <w:szCs w:val="18"/>
        </w:rPr>
        <w:t xml:space="preserve"> </w:t>
      </w:r>
      <w:r w:rsidRPr="00072595">
        <w:rPr>
          <w:color w:val="231F20"/>
          <w:sz w:val="18"/>
          <w:szCs w:val="18"/>
        </w:rPr>
        <w:t>known</w:t>
      </w:r>
      <w:r w:rsidRPr="00072595">
        <w:rPr>
          <w:color w:val="231F20"/>
          <w:spacing w:val="3"/>
          <w:sz w:val="18"/>
          <w:szCs w:val="18"/>
        </w:rPr>
        <w:t xml:space="preserve"> </w:t>
      </w:r>
      <w:r w:rsidRPr="00072595">
        <w:rPr>
          <w:color w:val="231F20"/>
          <w:sz w:val="18"/>
          <w:szCs w:val="18"/>
        </w:rPr>
        <w:t>or</w:t>
      </w:r>
      <w:r w:rsidRPr="00072595">
        <w:rPr>
          <w:color w:val="231F20"/>
          <w:spacing w:val="3"/>
          <w:sz w:val="18"/>
          <w:szCs w:val="18"/>
        </w:rPr>
        <w:t xml:space="preserve"> </w:t>
      </w:r>
      <w:r w:rsidRPr="00072595">
        <w:rPr>
          <w:color w:val="231F20"/>
          <w:sz w:val="18"/>
          <w:szCs w:val="18"/>
        </w:rPr>
        <w:t>expected</w:t>
      </w:r>
      <w:r w:rsidRPr="00072595">
        <w:rPr>
          <w:color w:val="231F20"/>
          <w:spacing w:val="3"/>
          <w:sz w:val="18"/>
          <w:szCs w:val="18"/>
        </w:rPr>
        <w:t xml:space="preserve"> </w:t>
      </w:r>
      <w:r w:rsidRPr="00072595">
        <w:rPr>
          <w:color w:val="231F20"/>
          <w:sz w:val="18"/>
          <w:szCs w:val="18"/>
        </w:rPr>
        <w:t xml:space="preserve">risk to health.  MCLGs allow for a </w:t>
      </w:r>
      <w:r w:rsidRPr="00072595">
        <w:rPr>
          <w:color w:val="231F20"/>
          <w:spacing w:val="-1"/>
          <w:sz w:val="18"/>
          <w:szCs w:val="18"/>
        </w:rPr>
        <w:t>margin</w:t>
      </w:r>
      <w:r w:rsidRPr="00072595">
        <w:rPr>
          <w:color w:val="231F20"/>
          <w:sz w:val="18"/>
          <w:szCs w:val="18"/>
        </w:rPr>
        <w:t xml:space="preserve"> of </w:t>
      </w:r>
      <w:r w:rsidRPr="00072595">
        <w:rPr>
          <w:color w:val="231F20"/>
          <w:spacing w:val="-2"/>
          <w:sz w:val="18"/>
          <w:szCs w:val="18"/>
        </w:rPr>
        <w:t>safety.</w:t>
      </w:r>
    </w:p>
    <w:p w14:paraId="2DDBD182" w14:textId="4B13A187" w:rsidR="00F40567" w:rsidRPr="00072595" w:rsidRDefault="009C3336" w:rsidP="00A66356">
      <w:pPr>
        <w:pStyle w:val="BodyText"/>
        <w:tabs>
          <w:tab w:val="left" w:pos="3870"/>
        </w:tabs>
        <w:kinsoku w:val="0"/>
        <w:overflowPunct w:val="0"/>
        <w:ind w:left="0" w:right="-16"/>
        <w:rPr>
          <w:color w:val="231F20"/>
          <w:sz w:val="18"/>
          <w:szCs w:val="18"/>
        </w:rPr>
      </w:pPr>
      <w:r w:rsidRPr="00072595">
        <w:rPr>
          <w:b/>
          <w:color w:val="231F20"/>
          <w:sz w:val="18"/>
          <w:szCs w:val="18"/>
        </w:rPr>
        <w:lastRenderedPageBreak/>
        <w:t>Maximum</w:t>
      </w:r>
      <w:r w:rsidRPr="00072595">
        <w:rPr>
          <w:b/>
          <w:color w:val="231F20"/>
          <w:spacing w:val="13"/>
          <w:sz w:val="18"/>
          <w:szCs w:val="18"/>
        </w:rPr>
        <w:t xml:space="preserve"> </w:t>
      </w:r>
      <w:r w:rsidRPr="00072595">
        <w:rPr>
          <w:b/>
          <w:color w:val="231F20"/>
          <w:sz w:val="18"/>
          <w:szCs w:val="18"/>
        </w:rPr>
        <w:t>Residual</w:t>
      </w:r>
      <w:r w:rsidRPr="00072595">
        <w:rPr>
          <w:b/>
          <w:color w:val="231F20"/>
          <w:spacing w:val="13"/>
          <w:sz w:val="18"/>
          <w:szCs w:val="18"/>
        </w:rPr>
        <w:t xml:space="preserve"> </w:t>
      </w:r>
      <w:r w:rsidRPr="00072595">
        <w:rPr>
          <w:b/>
          <w:color w:val="231F20"/>
          <w:sz w:val="18"/>
          <w:szCs w:val="18"/>
        </w:rPr>
        <w:t>Disinfection</w:t>
      </w:r>
      <w:r w:rsidRPr="00072595">
        <w:rPr>
          <w:b/>
          <w:color w:val="231F20"/>
          <w:spacing w:val="13"/>
          <w:sz w:val="18"/>
          <w:szCs w:val="18"/>
        </w:rPr>
        <w:t xml:space="preserve"> </w:t>
      </w:r>
      <w:r w:rsidRPr="00072595">
        <w:rPr>
          <w:b/>
          <w:color w:val="231F20"/>
          <w:sz w:val="18"/>
          <w:szCs w:val="18"/>
        </w:rPr>
        <w:t>Level</w:t>
      </w:r>
      <w:r w:rsidRPr="00072595">
        <w:rPr>
          <w:b/>
          <w:color w:val="231F20"/>
          <w:spacing w:val="13"/>
          <w:sz w:val="18"/>
          <w:szCs w:val="18"/>
        </w:rPr>
        <w:t xml:space="preserve"> </w:t>
      </w:r>
      <w:r w:rsidRPr="00072595">
        <w:rPr>
          <w:b/>
          <w:color w:val="231F20"/>
          <w:sz w:val="18"/>
          <w:szCs w:val="18"/>
        </w:rPr>
        <w:t>(MRDL)</w:t>
      </w:r>
      <w:r w:rsidRPr="00072595">
        <w:rPr>
          <w:color w:val="231F20"/>
          <w:spacing w:val="13"/>
          <w:sz w:val="18"/>
          <w:szCs w:val="18"/>
        </w:rPr>
        <w:t xml:space="preserve"> </w:t>
      </w:r>
      <w:r w:rsidRPr="00072595">
        <w:rPr>
          <w:color w:val="231F20"/>
          <w:sz w:val="18"/>
          <w:szCs w:val="18"/>
        </w:rPr>
        <w:t>– The</w:t>
      </w:r>
      <w:r w:rsidRPr="00072595">
        <w:rPr>
          <w:color w:val="231F20"/>
          <w:spacing w:val="3"/>
          <w:sz w:val="18"/>
          <w:szCs w:val="18"/>
        </w:rPr>
        <w:t xml:space="preserve"> </w:t>
      </w:r>
      <w:r w:rsidRPr="00072595">
        <w:rPr>
          <w:color w:val="231F20"/>
          <w:sz w:val="18"/>
          <w:szCs w:val="18"/>
        </w:rPr>
        <w:t>highest</w:t>
      </w:r>
      <w:r w:rsidRPr="00072595">
        <w:rPr>
          <w:color w:val="231F20"/>
          <w:spacing w:val="3"/>
          <w:sz w:val="18"/>
          <w:szCs w:val="18"/>
        </w:rPr>
        <w:t xml:space="preserve"> </w:t>
      </w:r>
      <w:r w:rsidRPr="00072595">
        <w:rPr>
          <w:color w:val="231F20"/>
          <w:sz w:val="18"/>
          <w:szCs w:val="18"/>
        </w:rPr>
        <w:t>level</w:t>
      </w:r>
      <w:r w:rsidRPr="00072595">
        <w:rPr>
          <w:color w:val="231F20"/>
          <w:spacing w:val="3"/>
          <w:sz w:val="18"/>
          <w:szCs w:val="18"/>
        </w:rPr>
        <w:t xml:space="preserve"> </w:t>
      </w:r>
      <w:r w:rsidRPr="00072595">
        <w:rPr>
          <w:color w:val="231F20"/>
          <w:sz w:val="18"/>
          <w:szCs w:val="18"/>
        </w:rPr>
        <w:t>of</w:t>
      </w:r>
      <w:r w:rsidRPr="00072595">
        <w:rPr>
          <w:color w:val="231F20"/>
          <w:spacing w:val="3"/>
          <w:sz w:val="18"/>
          <w:szCs w:val="18"/>
        </w:rPr>
        <w:t xml:space="preserve"> </w:t>
      </w:r>
      <w:r w:rsidRPr="00072595">
        <w:rPr>
          <w:color w:val="231F20"/>
          <w:sz w:val="18"/>
          <w:szCs w:val="18"/>
        </w:rPr>
        <w:t>a</w:t>
      </w:r>
      <w:r w:rsidRPr="00072595">
        <w:rPr>
          <w:color w:val="231F20"/>
          <w:spacing w:val="3"/>
          <w:sz w:val="18"/>
          <w:szCs w:val="18"/>
        </w:rPr>
        <w:t xml:space="preserve"> </w:t>
      </w:r>
      <w:r w:rsidRPr="00072595">
        <w:rPr>
          <w:color w:val="231F20"/>
          <w:sz w:val="18"/>
          <w:szCs w:val="18"/>
        </w:rPr>
        <w:t>disinfectant</w:t>
      </w:r>
      <w:r w:rsidRPr="00072595">
        <w:rPr>
          <w:color w:val="231F20"/>
          <w:spacing w:val="2"/>
          <w:sz w:val="18"/>
          <w:szCs w:val="18"/>
        </w:rPr>
        <w:t xml:space="preserve"> </w:t>
      </w:r>
      <w:r w:rsidRPr="00072595">
        <w:rPr>
          <w:color w:val="231F20"/>
          <w:sz w:val="18"/>
          <w:szCs w:val="18"/>
        </w:rPr>
        <w:t>allowed</w:t>
      </w:r>
      <w:r w:rsidRPr="00072595">
        <w:rPr>
          <w:color w:val="231F20"/>
          <w:spacing w:val="3"/>
          <w:sz w:val="18"/>
          <w:szCs w:val="18"/>
        </w:rPr>
        <w:t xml:space="preserve"> </w:t>
      </w:r>
      <w:r w:rsidRPr="00072595">
        <w:rPr>
          <w:color w:val="231F20"/>
          <w:sz w:val="18"/>
          <w:szCs w:val="18"/>
        </w:rPr>
        <w:t>in</w:t>
      </w:r>
      <w:r w:rsidRPr="00072595">
        <w:rPr>
          <w:color w:val="231F20"/>
          <w:spacing w:val="3"/>
          <w:sz w:val="18"/>
          <w:szCs w:val="18"/>
        </w:rPr>
        <w:t xml:space="preserve"> </w:t>
      </w:r>
      <w:r w:rsidRPr="00072595">
        <w:rPr>
          <w:color w:val="231F20"/>
          <w:sz w:val="18"/>
          <w:szCs w:val="18"/>
        </w:rPr>
        <w:t>drinking water.</w:t>
      </w:r>
      <w:r w:rsidRPr="00072595">
        <w:rPr>
          <w:color w:val="231F20"/>
          <w:spacing w:val="25"/>
          <w:sz w:val="18"/>
          <w:szCs w:val="18"/>
        </w:rPr>
        <w:t xml:space="preserve"> </w:t>
      </w:r>
      <w:r w:rsidRPr="00072595">
        <w:rPr>
          <w:color w:val="231F20"/>
          <w:sz w:val="18"/>
          <w:szCs w:val="18"/>
        </w:rPr>
        <w:t>Addition</w:t>
      </w:r>
      <w:r w:rsidRPr="00072595">
        <w:rPr>
          <w:color w:val="231F20"/>
          <w:spacing w:val="26"/>
          <w:sz w:val="18"/>
          <w:szCs w:val="18"/>
        </w:rPr>
        <w:t xml:space="preserve"> </w:t>
      </w:r>
      <w:r w:rsidRPr="00072595">
        <w:rPr>
          <w:color w:val="231F20"/>
          <w:sz w:val="18"/>
          <w:szCs w:val="18"/>
        </w:rPr>
        <w:t>of</w:t>
      </w:r>
      <w:r w:rsidRPr="00072595">
        <w:rPr>
          <w:color w:val="231F20"/>
          <w:spacing w:val="12"/>
          <w:sz w:val="18"/>
          <w:szCs w:val="18"/>
        </w:rPr>
        <w:t xml:space="preserve"> </w:t>
      </w:r>
      <w:r w:rsidRPr="00072595">
        <w:rPr>
          <w:color w:val="231F20"/>
          <w:sz w:val="18"/>
          <w:szCs w:val="18"/>
        </w:rPr>
        <w:t>a</w:t>
      </w:r>
      <w:r w:rsidRPr="00072595">
        <w:rPr>
          <w:color w:val="231F20"/>
          <w:spacing w:val="12"/>
          <w:sz w:val="18"/>
          <w:szCs w:val="18"/>
        </w:rPr>
        <w:t xml:space="preserve"> </w:t>
      </w:r>
      <w:r w:rsidRPr="00072595">
        <w:rPr>
          <w:color w:val="231F20"/>
          <w:sz w:val="18"/>
          <w:szCs w:val="18"/>
        </w:rPr>
        <w:t>disinfectant</w:t>
      </w:r>
      <w:r w:rsidRPr="00072595">
        <w:rPr>
          <w:color w:val="231F20"/>
          <w:spacing w:val="12"/>
          <w:sz w:val="18"/>
          <w:szCs w:val="18"/>
        </w:rPr>
        <w:t xml:space="preserve"> </w:t>
      </w:r>
      <w:r w:rsidRPr="00072595">
        <w:rPr>
          <w:color w:val="231F20"/>
          <w:sz w:val="18"/>
          <w:szCs w:val="18"/>
        </w:rPr>
        <w:t>is</w:t>
      </w:r>
      <w:r w:rsidRPr="00072595">
        <w:rPr>
          <w:color w:val="231F20"/>
          <w:spacing w:val="12"/>
          <w:sz w:val="18"/>
          <w:szCs w:val="18"/>
        </w:rPr>
        <w:t xml:space="preserve"> </w:t>
      </w:r>
      <w:r w:rsidRPr="00072595">
        <w:rPr>
          <w:color w:val="231F20"/>
          <w:sz w:val="18"/>
          <w:szCs w:val="18"/>
        </w:rPr>
        <w:t>necessary</w:t>
      </w:r>
      <w:r w:rsidRPr="00072595">
        <w:rPr>
          <w:color w:val="231F20"/>
          <w:spacing w:val="12"/>
          <w:sz w:val="18"/>
          <w:szCs w:val="18"/>
        </w:rPr>
        <w:t xml:space="preserve"> </w:t>
      </w:r>
      <w:r w:rsidRPr="00072595">
        <w:rPr>
          <w:color w:val="231F20"/>
          <w:sz w:val="18"/>
          <w:szCs w:val="18"/>
        </w:rPr>
        <w:t>for control</w:t>
      </w:r>
      <w:r w:rsidRPr="00072595">
        <w:rPr>
          <w:color w:val="231F20"/>
          <w:spacing w:val="15"/>
          <w:sz w:val="18"/>
          <w:szCs w:val="18"/>
        </w:rPr>
        <w:t xml:space="preserve"> </w:t>
      </w:r>
      <w:r w:rsidRPr="00072595">
        <w:rPr>
          <w:color w:val="231F20"/>
          <w:sz w:val="18"/>
          <w:szCs w:val="18"/>
        </w:rPr>
        <w:t>of</w:t>
      </w:r>
      <w:r w:rsidRPr="00072595">
        <w:rPr>
          <w:color w:val="231F20"/>
          <w:spacing w:val="15"/>
          <w:sz w:val="18"/>
          <w:szCs w:val="18"/>
        </w:rPr>
        <w:t xml:space="preserve"> </w:t>
      </w:r>
      <w:r w:rsidRPr="00072595">
        <w:rPr>
          <w:color w:val="231F20"/>
          <w:sz w:val="18"/>
          <w:szCs w:val="18"/>
        </w:rPr>
        <w:t>microbial</w:t>
      </w:r>
      <w:r w:rsidRPr="00072595">
        <w:rPr>
          <w:color w:val="231F20"/>
          <w:spacing w:val="14"/>
          <w:sz w:val="18"/>
          <w:szCs w:val="18"/>
        </w:rPr>
        <w:t xml:space="preserve"> </w:t>
      </w:r>
      <w:r w:rsidRPr="00072595">
        <w:rPr>
          <w:color w:val="231F20"/>
          <w:sz w:val="18"/>
          <w:szCs w:val="18"/>
        </w:rPr>
        <w:t>contaminants.</w:t>
      </w:r>
    </w:p>
    <w:p w14:paraId="77BB8C9C" w14:textId="1517BF53" w:rsidR="00F40567" w:rsidRPr="00072595" w:rsidRDefault="009C3336" w:rsidP="00A66356">
      <w:pPr>
        <w:pStyle w:val="BodyText"/>
        <w:tabs>
          <w:tab w:val="left" w:pos="3870"/>
        </w:tabs>
        <w:kinsoku w:val="0"/>
        <w:overflowPunct w:val="0"/>
        <w:ind w:left="0" w:right="-16"/>
        <w:rPr>
          <w:color w:val="231F20"/>
          <w:sz w:val="18"/>
          <w:szCs w:val="18"/>
        </w:rPr>
      </w:pPr>
      <w:r w:rsidRPr="00072595">
        <w:rPr>
          <w:b/>
          <w:color w:val="231F20"/>
          <w:sz w:val="18"/>
          <w:szCs w:val="18"/>
        </w:rPr>
        <w:t>Maximum Residual Disinfectant Level Goal (MRDLG)</w:t>
      </w:r>
      <w:r w:rsidRPr="00072595">
        <w:rPr>
          <w:b/>
          <w:color w:val="231F20"/>
          <w:spacing w:val="-1"/>
          <w:sz w:val="18"/>
          <w:szCs w:val="18"/>
        </w:rPr>
        <w:t xml:space="preserve"> </w:t>
      </w:r>
      <w:r w:rsidRPr="00072595">
        <w:rPr>
          <w:color w:val="231F20"/>
          <w:sz w:val="18"/>
          <w:szCs w:val="18"/>
        </w:rPr>
        <w:t>–</w:t>
      </w:r>
      <w:r w:rsidRPr="00072595">
        <w:rPr>
          <w:b/>
          <w:color w:val="231F20"/>
          <w:spacing w:val="-4"/>
          <w:sz w:val="18"/>
          <w:szCs w:val="18"/>
        </w:rPr>
        <w:t xml:space="preserve"> </w:t>
      </w:r>
      <w:r w:rsidRPr="00072595">
        <w:rPr>
          <w:color w:val="231F20"/>
          <w:sz w:val="18"/>
          <w:szCs w:val="18"/>
        </w:rPr>
        <w:t>The</w:t>
      </w:r>
      <w:r w:rsidRPr="00072595">
        <w:rPr>
          <w:color w:val="231F20"/>
          <w:spacing w:val="-1"/>
          <w:sz w:val="18"/>
          <w:szCs w:val="18"/>
        </w:rPr>
        <w:t xml:space="preserve"> </w:t>
      </w:r>
      <w:r w:rsidRPr="00072595">
        <w:rPr>
          <w:color w:val="231F20"/>
          <w:sz w:val="18"/>
          <w:szCs w:val="18"/>
        </w:rPr>
        <w:t>level</w:t>
      </w:r>
      <w:r w:rsidRPr="00072595">
        <w:rPr>
          <w:color w:val="231F20"/>
          <w:spacing w:val="-1"/>
          <w:sz w:val="18"/>
          <w:szCs w:val="18"/>
        </w:rPr>
        <w:t xml:space="preserve"> </w:t>
      </w:r>
      <w:r w:rsidRPr="00072595">
        <w:rPr>
          <w:color w:val="231F20"/>
          <w:sz w:val="18"/>
          <w:szCs w:val="18"/>
        </w:rPr>
        <w:t>of</w:t>
      </w:r>
      <w:r w:rsidRPr="00072595">
        <w:rPr>
          <w:color w:val="231F20"/>
          <w:spacing w:val="-1"/>
          <w:sz w:val="18"/>
          <w:szCs w:val="18"/>
        </w:rPr>
        <w:t xml:space="preserve"> </w:t>
      </w:r>
      <w:r w:rsidRPr="00072595">
        <w:rPr>
          <w:color w:val="231F20"/>
          <w:sz w:val="18"/>
          <w:szCs w:val="18"/>
        </w:rPr>
        <w:t>a</w:t>
      </w:r>
      <w:r w:rsidRPr="00072595">
        <w:rPr>
          <w:color w:val="231F20"/>
          <w:spacing w:val="-1"/>
          <w:sz w:val="18"/>
          <w:szCs w:val="18"/>
        </w:rPr>
        <w:t xml:space="preserve"> </w:t>
      </w:r>
      <w:r w:rsidRPr="00072595">
        <w:rPr>
          <w:color w:val="231F20"/>
          <w:sz w:val="18"/>
          <w:szCs w:val="18"/>
        </w:rPr>
        <w:t>drinking</w:t>
      </w:r>
      <w:r w:rsidRPr="00072595">
        <w:rPr>
          <w:color w:val="231F20"/>
          <w:spacing w:val="-1"/>
          <w:sz w:val="18"/>
          <w:szCs w:val="18"/>
        </w:rPr>
        <w:t xml:space="preserve"> </w:t>
      </w:r>
      <w:r w:rsidRPr="00072595">
        <w:rPr>
          <w:color w:val="231F20"/>
          <w:sz w:val="18"/>
          <w:szCs w:val="18"/>
        </w:rPr>
        <w:t>water</w:t>
      </w:r>
      <w:r w:rsidRPr="00072595">
        <w:rPr>
          <w:color w:val="231F20"/>
          <w:spacing w:val="-1"/>
          <w:sz w:val="18"/>
          <w:szCs w:val="18"/>
        </w:rPr>
        <w:t xml:space="preserve"> </w:t>
      </w:r>
      <w:r w:rsidRPr="00072595">
        <w:rPr>
          <w:color w:val="231F20"/>
          <w:sz w:val="18"/>
          <w:szCs w:val="18"/>
        </w:rPr>
        <w:t>disinfectant below</w:t>
      </w:r>
      <w:r w:rsidRPr="00072595">
        <w:rPr>
          <w:color w:val="231F20"/>
          <w:spacing w:val="33"/>
          <w:sz w:val="18"/>
          <w:szCs w:val="18"/>
        </w:rPr>
        <w:t xml:space="preserve"> </w:t>
      </w:r>
      <w:r w:rsidRPr="00072595">
        <w:rPr>
          <w:color w:val="231F20"/>
          <w:sz w:val="18"/>
          <w:szCs w:val="18"/>
        </w:rPr>
        <w:t>which</w:t>
      </w:r>
      <w:r w:rsidRPr="00072595">
        <w:rPr>
          <w:color w:val="231F20"/>
          <w:spacing w:val="34"/>
          <w:sz w:val="18"/>
          <w:szCs w:val="18"/>
        </w:rPr>
        <w:t xml:space="preserve"> </w:t>
      </w:r>
      <w:r w:rsidRPr="00072595">
        <w:rPr>
          <w:color w:val="231F20"/>
          <w:sz w:val="18"/>
          <w:szCs w:val="18"/>
        </w:rPr>
        <w:t>there</w:t>
      </w:r>
      <w:r w:rsidRPr="00072595">
        <w:rPr>
          <w:color w:val="231F20"/>
          <w:spacing w:val="33"/>
          <w:sz w:val="18"/>
          <w:szCs w:val="18"/>
        </w:rPr>
        <w:t xml:space="preserve"> </w:t>
      </w:r>
      <w:r w:rsidRPr="00072595">
        <w:rPr>
          <w:color w:val="231F20"/>
          <w:sz w:val="18"/>
          <w:szCs w:val="18"/>
        </w:rPr>
        <w:t>is</w:t>
      </w:r>
      <w:r w:rsidRPr="00072595">
        <w:rPr>
          <w:color w:val="231F20"/>
          <w:spacing w:val="34"/>
          <w:sz w:val="18"/>
          <w:szCs w:val="18"/>
        </w:rPr>
        <w:t xml:space="preserve"> </w:t>
      </w:r>
      <w:r w:rsidRPr="00072595">
        <w:rPr>
          <w:color w:val="231F20"/>
          <w:sz w:val="18"/>
          <w:szCs w:val="18"/>
        </w:rPr>
        <w:t>no</w:t>
      </w:r>
      <w:r w:rsidRPr="00072595">
        <w:rPr>
          <w:color w:val="231F20"/>
          <w:spacing w:val="33"/>
          <w:sz w:val="18"/>
          <w:szCs w:val="18"/>
        </w:rPr>
        <w:t xml:space="preserve"> </w:t>
      </w:r>
      <w:r w:rsidRPr="00072595">
        <w:rPr>
          <w:color w:val="231F20"/>
          <w:sz w:val="18"/>
          <w:szCs w:val="18"/>
        </w:rPr>
        <w:t>known</w:t>
      </w:r>
      <w:r w:rsidRPr="00072595">
        <w:rPr>
          <w:color w:val="231F20"/>
          <w:spacing w:val="34"/>
          <w:sz w:val="18"/>
          <w:szCs w:val="18"/>
        </w:rPr>
        <w:t xml:space="preserve"> </w:t>
      </w:r>
      <w:r w:rsidRPr="00072595">
        <w:rPr>
          <w:color w:val="231F20"/>
          <w:sz w:val="18"/>
          <w:szCs w:val="18"/>
        </w:rPr>
        <w:t>or</w:t>
      </w:r>
      <w:r w:rsidRPr="00072595">
        <w:rPr>
          <w:color w:val="231F20"/>
          <w:spacing w:val="33"/>
          <w:sz w:val="18"/>
          <w:szCs w:val="18"/>
        </w:rPr>
        <w:t xml:space="preserve"> </w:t>
      </w:r>
      <w:r w:rsidRPr="00072595">
        <w:rPr>
          <w:color w:val="231F20"/>
          <w:sz w:val="18"/>
          <w:szCs w:val="18"/>
        </w:rPr>
        <w:t>expected</w:t>
      </w:r>
      <w:r w:rsidRPr="00072595">
        <w:rPr>
          <w:color w:val="231F20"/>
          <w:spacing w:val="34"/>
          <w:sz w:val="18"/>
          <w:szCs w:val="18"/>
        </w:rPr>
        <w:t xml:space="preserve"> </w:t>
      </w:r>
      <w:r w:rsidRPr="00072595">
        <w:rPr>
          <w:color w:val="231F20"/>
          <w:sz w:val="18"/>
          <w:szCs w:val="18"/>
        </w:rPr>
        <w:t>risk</w:t>
      </w:r>
      <w:r w:rsidRPr="00072595">
        <w:rPr>
          <w:color w:val="231F20"/>
          <w:spacing w:val="33"/>
          <w:sz w:val="18"/>
          <w:szCs w:val="18"/>
        </w:rPr>
        <w:t xml:space="preserve"> </w:t>
      </w:r>
      <w:r w:rsidRPr="00072595">
        <w:rPr>
          <w:color w:val="231F20"/>
          <w:sz w:val="18"/>
          <w:szCs w:val="18"/>
        </w:rPr>
        <w:t>to health.</w:t>
      </w:r>
      <w:r w:rsidRPr="00072595">
        <w:rPr>
          <w:color w:val="231F20"/>
          <w:spacing w:val="45"/>
          <w:sz w:val="18"/>
          <w:szCs w:val="18"/>
        </w:rPr>
        <w:t xml:space="preserve"> </w:t>
      </w:r>
      <w:r w:rsidRPr="00072595">
        <w:rPr>
          <w:color w:val="231F20"/>
          <w:sz w:val="18"/>
          <w:szCs w:val="18"/>
        </w:rPr>
        <w:t>MRDLGs</w:t>
      </w:r>
      <w:r w:rsidRPr="00072595">
        <w:rPr>
          <w:color w:val="231F20"/>
          <w:spacing w:val="-2"/>
          <w:sz w:val="18"/>
          <w:szCs w:val="18"/>
        </w:rPr>
        <w:t xml:space="preserve"> </w:t>
      </w:r>
      <w:r w:rsidRPr="00072595">
        <w:rPr>
          <w:color w:val="231F20"/>
          <w:sz w:val="18"/>
          <w:szCs w:val="18"/>
        </w:rPr>
        <w:t>do</w:t>
      </w:r>
      <w:r w:rsidRPr="00072595">
        <w:rPr>
          <w:color w:val="231F20"/>
          <w:spacing w:val="-1"/>
          <w:sz w:val="18"/>
          <w:szCs w:val="18"/>
        </w:rPr>
        <w:t xml:space="preserve"> </w:t>
      </w:r>
      <w:r w:rsidRPr="00072595">
        <w:rPr>
          <w:color w:val="231F20"/>
          <w:sz w:val="18"/>
          <w:szCs w:val="18"/>
        </w:rPr>
        <w:t>not</w:t>
      </w:r>
      <w:r w:rsidRPr="00072595">
        <w:rPr>
          <w:color w:val="231F20"/>
          <w:spacing w:val="-2"/>
          <w:sz w:val="18"/>
          <w:szCs w:val="18"/>
        </w:rPr>
        <w:t xml:space="preserve"> </w:t>
      </w:r>
      <w:r w:rsidRPr="00072595">
        <w:rPr>
          <w:color w:val="231F20"/>
          <w:sz w:val="18"/>
          <w:szCs w:val="18"/>
        </w:rPr>
        <w:t>reflect</w:t>
      </w:r>
      <w:r w:rsidRPr="00072595">
        <w:rPr>
          <w:color w:val="231F20"/>
          <w:spacing w:val="-2"/>
          <w:sz w:val="18"/>
          <w:szCs w:val="18"/>
        </w:rPr>
        <w:t xml:space="preserve"> </w:t>
      </w:r>
      <w:r w:rsidRPr="00072595">
        <w:rPr>
          <w:color w:val="231F20"/>
          <w:sz w:val="18"/>
          <w:szCs w:val="18"/>
        </w:rPr>
        <w:t>the</w:t>
      </w:r>
      <w:r w:rsidRPr="00072595">
        <w:rPr>
          <w:color w:val="231F20"/>
          <w:spacing w:val="-1"/>
          <w:sz w:val="18"/>
          <w:szCs w:val="18"/>
        </w:rPr>
        <w:t xml:space="preserve"> </w:t>
      </w:r>
      <w:r w:rsidRPr="00072595">
        <w:rPr>
          <w:color w:val="231F20"/>
          <w:sz w:val="18"/>
          <w:szCs w:val="18"/>
        </w:rPr>
        <w:t>benefits</w:t>
      </w:r>
      <w:r w:rsidRPr="00072595">
        <w:rPr>
          <w:color w:val="231F20"/>
          <w:spacing w:val="-2"/>
          <w:sz w:val="18"/>
          <w:szCs w:val="18"/>
        </w:rPr>
        <w:t xml:space="preserve"> </w:t>
      </w:r>
      <w:r w:rsidRPr="00072595">
        <w:rPr>
          <w:color w:val="231F20"/>
          <w:sz w:val="18"/>
          <w:szCs w:val="18"/>
        </w:rPr>
        <w:t>of</w:t>
      </w:r>
      <w:r w:rsidRPr="00072595">
        <w:rPr>
          <w:color w:val="231F20"/>
          <w:spacing w:val="-1"/>
          <w:sz w:val="18"/>
          <w:szCs w:val="18"/>
        </w:rPr>
        <w:t xml:space="preserve"> </w:t>
      </w:r>
      <w:r w:rsidRPr="00072595">
        <w:rPr>
          <w:color w:val="231F20"/>
          <w:sz w:val="18"/>
          <w:szCs w:val="18"/>
        </w:rPr>
        <w:t>the</w:t>
      </w:r>
      <w:r w:rsidRPr="00072595">
        <w:rPr>
          <w:color w:val="231F20"/>
          <w:spacing w:val="-2"/>
          <w:sz w:val="18"/>
          <w:szCs w:val="18"/>
        </w:rPr>
        <w:t xml:space="preserve"> </w:t>
      </w:r>
      <w:r w:rsidRPr="00072595">
        <w:rPr>
          <w:color w:val="231F20"/>
          <w:sz w:val="18"/>
          <w:szCs w:val="18"/>
        </w:rPr>
        <w:t>use of disinfectants to control microbial contaminants.</w:t>
      </w:r>
    </w:p>
    <w:p w14:paraId="4933FB47" w14:textId="230CFB9C" w:rsidR="00F40567" w:rsidRPr="00072595" w:rsidRDefault="00670374" w:rsidP="00A66356">
      <w:pPr>
        <w:pStyle w:val="BodyText"/>
        <w:tabs>
          <w:tab w:val="left" w:pos="3870"/>
        </w:tabs>
        <w:kinsoku w:val="0"/>
        <w:overflowPunct w:val="0"/>
        <w:ind w:left="0" w:right="-16"/>
        <w:rPr>
          <w:bCs/>
          <w:color w:val="231F20"/>
          <w:sz w:val="18"/>
          <w:szCs w:val="18"/>
        </w:rPr>
      </w:pPr>
      <w:r w:rsidRPr="00072595">
        <w:rPr>
          <w:b/>
          <w:color w:val="231F20"/>
          <w:sz w:val="18"/>
          <w:szCs w:val="18"/>
        </w:rPr>
        <w:t xml:space="preserve">Method Reporting Limit (MRL) – </w:t>
      </w:r>
      <w:r w:rsidR="00B35CDE" w:rsidRPr="00072595">
        <w:rPr>
          <w:bCs/>
          <w:color w:val="231F20"/>
          <w:sz w:val="18"/>
          <w:szCs w:val="18"/>
        </w:rPr>
        <w:t>S</w:t>
      </w:r>
      <w:r w:rsidRPr="00072595">
        <w:rPr>
          <w:bCs/>
          <w:color w:val="231F20"/>
          <w:sz w:val="18"/>
          <w:szCs w:val="18"/>
        </w:rPr>
        <w:t>mallest concentration of a chemical that can be reported by a lab.</w:t>
      </w:r>
    </w:p>
    <w:p w14:paraId="0FE742AE" w14:textId="6B900658" w:rsidR="00F40567" w:rsidRPr="00072595" w:rsidRDefault="009C3336" w:rsidP="00A66356">
      <w:pPr>
        <w:pStyle w:val="BodyText"/>
        <w:tabs>
          <w:tab w:val="left" w:pos="3870"/>
        </w:tabs>
        <w:kinsoku w:val="0"/>
        <w:overflowPunct w:val="0"/>
        <w:ind w:left="0" w:right="-16"/>
        <w:rPr>
          <w:color w:val="231F20"/>
          <w:spacing w:val="-2"/>
          <w:sz w:val="18"/>
          <w:szCs w:val="18"/>
        </w:rPr>
      </w:pPr>
      <w:r w:rsidRPr="00072595">
        <w:rPr>
          <w:b/>
          <w:color w:val="231F20"/>
          <w:sz w:val="18"/>
          <w:szCs w:val="18"/>
        </w:rPr>
        <w:t>Not</w:t>
      </w:r>
      <w:r w:rsidRPr="00072595">
        <w:rPr>
          <w:b/>
          <w:color w:val="231F20"/>
          <w:spacing w:val="11"/>
          <w:sz w:val="18"/>
          <w:szCs w:val="18"/>
        </w:rPr>
        <w:t xml:space="preserve"> </w:t>
      </w:r>
      <w:r w:rsidRPr="00072595">
        <w:rPr>
          <w:b/>
          <w:color w:val="231F20"/>
          <w:sz w:val="18"/>
          <w:szCs w:val="18"/>
        </w:rPr>
        <w:t>Applicable</w:t>
      </w:r>
      <w:r w:rsidRPr="00072595">
        <w:rPr>
          <w:b/>
          <w:color w:val="231F20"/>
          <w:spacing w:val="21"/>
          <w:sz w:val="18"/>
          <w:szCs w:val="18"/>
        </w:rPr>
        <w:t xml:space="preserve"> </w:t>
      </w:r>
      <w:r w:rsidRPr="00072595">
        <w:rPr>
          <w:b/>
          <w:color w:val="231F20"/>
          <w:sz w:val="18"/>
          <w:szCs w:val="18"/>
        </w:rPr>
        <w:t>(N/A)</w:t>
      </w:r>
      <w:r w:rsidRPr="00072595">
        <w:rPr>
          <w:color w:val="231F20"/>
          <w:spacing w:val="21"/>
          <w:sz w:val="18"/>
          <w:szCs w:val="18"/>
        </w:rPr>
        <w:t xml:space="preserve"> </w:t>
      </w:r>
      <w:r w:rsidRPr="00072595">
        <w:rPr>
          <w:color w:val="231F20"/>
          <w:sz w:val="18"/>
          <w:szCs w:val="18"/>
        </w:rPr>
        <w:t>–</w:t>
      </w:r>
      <w:r w:rsidRPr="00072595">
        <w:rPr>
          <w:color w:val="231F20"/>
          <w:spacing w:val="21"/>
          <w:sz w:val="18"/>
          <w:szCs w:val="18"/>
        </w:rPr>
        <w:t xml:space="preserve"> </w:t>
      </w:r>
      <w:r w:rsidRPr="00072595">
        <w:rPr>
          <w:color w:val="231F20"/>
          <w:sz w:val="18"/>
          <w:szCs w:val="18"/>
        </w:rPr>
        <w:t>No</w:t>
      </w:r>
      <w:r w:rsidRPr="00072595">
        <w:rPr>
          <w:color w:val="231F20"/>
          <w:spacing w:val="21"/>
          <w:sz w:val="18"/>
          <w:szCs w:val="18"/>
        </w:rPr>
        <w:t xml:space="preserve"> </w:t>
      </w:r>
      <w:r w:rsidRPr="00072595">
        <w:rPr>
          <w:color w:val="231F20"/>
          <w:sz w:val="18"/>
          <w:szCs w:val="18"/>
        </w:rPr>
        <w:t>value</w:t>
      </w:r>
      <w:r w:rsidRPr="00072595">
        <w:rPr>
          <w:color w:val="231F20"/>
          <w:spacing w:val="21"/>
          <w:sz w:val="18"/>
          <w:szCs w:val="18"/>
        </w:rPr>
        <w:t xml:space="preserve"> </w:t>
      </w:r>
      <w:r w:rsidRPr="00072595">
        <w:rPr>
          <w:color w:val="231F20"/>
          <w:sz w:val="18"/>
          <w:szCs w:val="18"/>
        </w:rPr>
        <w:t>limit</w:t>
      </w:r>
      <w:r w:rsidRPr="00072595">
        <w:rPr>
          <w:color w:val="231F20"/>
          <w:spacing w:val="21"/>
          <w:sz w:val="18"/>
          <w:szCs w:val="18"/>
        </w:rPr>
        <w:t xml:space="preserve"> </w:t>
      </w:r>
      <w:r w:rsidRPr="00072595">
        <w:rPr>
          <w:color w:val="231F20"/>
          <w:sz w:val="18"/>
          <w:szCs w:val="18"/>
        </w:rPr>
        <w:t>or</w:t>
      </w:r>
      <w:r w:rsidRPr="00072595">
        <w:rPr>
          <w:color w:val="231F20"/>
          <w:spacing w:val="21"/>
          <w:sz w:val="18"/>
          <w:szCs w:val="18"/>
        </w:rPr>
        <w:t xml:space="preserve"> </w:t>
      </w:r>
      <w:r w:rsidRPr="00072595">
        <w:rPr>
          <w:color w:val="231F20"/>
          <w:sz w:val="18"/>
          <w:szCs w:val="18"/>
        </w:rPr>
        <w:t>restriction</w:t>
      </w:r>
      <w:r w:rsidRPr="00072595">
        <w:rPr>
          <w:color w:val="000000"/>
          <w:sz w:val="18"/>
          <w:szCs w:val="18"/>
        </w:rPr>
        <w:t xml:space="preserve"> </w:t>
      </w:r>
      <w:r w:rsidRPr="00072595">
        <w:rPr>
          <w:color w:val="231F20"/>
          <w:sz w:val="18"/>
          <w:szCs w:val="18"/>
        </w:rPr>
        <w:t xml:space="preserve">has been applied to this particular </w:t>
      </w:r>
      <w:r w:rsidRPr="00072595">
        <w:rPr>
          <w:color w:val="231F20"/>
          <w:spacing w:val="-2"/>
          <w:sz w:val="18"/>
          <w:szCs w:val="18"/>
        </w:rPr>
        <w:t>parameter.</w:t>
      </w:r>
    </w:p>
    <w:p w14:paraId="30DF66BF" w14:textId="7BC910A2" w:rsidR="00F40567" w:rsidRPr="00072595" w:rsidRDefault="009C3336" w:rsidP="00A66356">
      <w:pPr>
        <w:pStyle w:val="BodyText"/>
        <w:tabs>
          <w:tab w:val="left" w:pos="3870"/>
        </w:tabs>
        <w:kinsoku w:val="0"/>
        <w:overflowPunct w:val="0"/>
        <w:ind w:left="0" w:right="-16"/>
        <w:rPr>
          <w:color w:val="231F20"/>
          <w:sz w:val="18"/>
          <w:szCs w:val="18"/>
        </w:rPr>
      </w:pPr>
      <w:r w:rsidRPr="00072595">
        <w:rPr>
          <w:b/>
          <w:color w:val="231F20"/>
          <w:sz w:val="18"/>
          <w:szCs w:val="18"/>
        </w:rPr>
        <w:t>Non-Detects</w:t>
      </w:r>
      <w:r w:rsidRPr="00072595">
        <w:rPr>
          <w:b/>
          <w:color w:val="231F20"/>
          <w:spacing w:val="28"/>
          <w:sz w:val="18"/>
          <w:szCs w:val="18"/>
        </w:rPr>
        <w:t xml:space="preserve"> </w:t>
      </w:r>
      <w:r w:rsidRPr="00072595">
        <w:rPr>
          <w:b/>
          <w:color w:val="231F20"/>
          <w:sz w:val="18"/>
          <w:szCs w:val="18"/>
        </w:rPr>
        <w:t>(ND)</w:t>
      </w:r>
      <w:r w:rsidRPr="00072595">
        <w:rPr>
          <w:color w:val="231F20"/>
          <w:spacing w:val="29"/>
          <w:sz w:val="18"/>
          <w:szCs w:val="18"/>
        </w:rPr>
        <w:t xml:space="preserve"> </w:t>
      </w:r>
      <w:r w:rsidRPr="00072595">
        <w:rPr>
          <w:color w:val="231F20"/>
          <w:sz w:val="18"/>
          <w:szCs w:val="18"/>
        </w:rPr>
        <w:t>– Indicates</w:t>
      </w:r>
      <w:r w:rsidRPr="00072595">
        <w:rPr>
          <w:color w:val="231F20"/>
          <w:spacing w:val="28"/>
          <w:sz w:val="18"/>
          <w:szCs w:val="18"/>
        </w:rPr>
        <w:t xml:space="preserve"> </w:t>
      </w:r>
      <w:r w:rsidRPr="00072595">
        <w:rPr>
          <w:color w:val="231F20"/>
          <w:sz w:val="18"/>
          <w:szCs w:val="18"/>
        </w:rPr>
        <w:t>that</w:t>
      </w:r>
      <w:r w:rsidRPr="00072595">
        <w:rPr>
          <w:color w:val="231F20"/>
          <w:spacing w:val="29"/>
          <w:sz w:val="18"/>
          <w:szCs w:val="18"/>
        </w:rPr>
        <w:t xml:space="preserve"> </w:t>
      </w:r>
      <w:r w:rsidRPr="00072595">
        <w:rPr>
          <w:color w:val="231F20"/>
          <w:sz w:val="18"/>
          <w:szCs w:val="18"/>
        </w:rPr>
        <w:t>the</w:t>
      </w:r>
      <w:r w:rsidRPr="00072595">
        <w:rPr>
          <w:color w:val="231F20"/>
          <w:spacing w:val="28"/>
          <w:sz w:val="18"/>
          <w:szCs w:val="18"/>
        </w:rPr>
        <w:t xml:space="preserve"> </w:t>
      </w:r>
      <w:r w:rsidRPr="00072595">
        <w:rPr>
          <w:color w:val="231F20"/>
          <w:sz w:val="18"/>
          <w:szCs w:val="18"/>
        </w:rPr>
        <w:t>substance</w:t>
      </w:r>
      <w:r w:rsidRPr="00072595">
        <w:rPr>
          <w:color w:val="231F20"/>
          <w:spacing w:val="29"/>
          <w:sz w:val="18"/>
          <w:szCs w:val="18"/>
        </w:rPr>
        <w:t xml:space="preserve"> </w:t>
      </w:r>
      <w:r w:rsidRPr="00072595">
        <w:rPr>
          <w:color w:val="231F20"/>
          <w:sz w:val="18"/>
          <w:szCs w:val="18"/>
        </w:rPr>
        <w:t>was</w:t>
      </w:r>
      <w:r w:rsidRPr="00072595">
        <w:rPr>
          <w:color w:val="000000"/>
          <w:sz w:val="18"/>
          <w:szCs w:val="18"/>
        </w:rPr>
        <w:t xml:space="preserve"> </w:t>
      </w:r>
      <w:r w:rsidRPr="00072595">
        <w:rPr>
          <w:color w:val="231F20"/>
          <w:sz w:val="18"/>
          <w:szCs w:val="18"/>
        </w:rPr>
        <w:t>not found by laboratory analysis.</w:t>
      </w:r>
    </w:p>
    <w:p w14:paraId="089DD013" w14:textId="340D42D1" w:rsidR="00F40567" w:rsidRPr="00072595" w:rsidRDefault="009C3336" w:rsidP="00A66356">
      <w:pPr>
        <w:pStyle w:val="BodyText"/>
        <w:tabs>
          <w:tab w:val="left" w:pos="3870"/>
        </w:tabs>
        <w:kinsoku w:val="0"/>
        <w:overflowPunct w:val="0"/>
        <w:ind w:left="0" w:right="-16"/>
        <w:rPr>
          <w:color w:val="231F20"/>
          <w:sz w:val="18"/>
          <w:szCs w:val="18"/>
        </w:rPr>
      </w:pPr>
      <w:r w:rsidRPr="00072595">
        <w:rPr>
          <w:b/>
          <w:color w:val="231F20"/>
          <w:sz w:val="18"/>
          <w:szCs w:val="18"/>
        </w:rPr>
        <w:t>Parts</w:t>
      </w:r>
      <w:r w:rsidRPr="00072595">
        <w:rPr>
          <w:b/>
          <w:color w:val="231F20"/>
          <w:spacing w:val="-12"/>
          <w:sz w:val="18"/>
          <w:szCs w:val="18"/>
        </w:rPr>
        <w:t xml:space="preserve"> </w:t>
      </w:r>
      <w:r w:rsidRPr="00072595">
        <w:rPr>
          <w:b/>
          <w:color w:val="231F20"/>
          <w:sz w:val="18"/>
          <w:szCs w:val="18"/>
        </w:rPr>
        <w:t>per</w:t>
      </w:r>
      <w:r w:rsidRPr="00072595">
        <w:rPr>
          <w:b/>
          <w:color w:val="231F20"/>
          <w:spacing w:val="-12"/>
          <w:sz w:val="18"/>
          <w:szCs w:val="18"/>
        </w:rPr>
        <w:t xml:space="preserve"> </w:t>
      </w:r>
      <w:r w:rsidRPr="00072595">
        <w:rPr>
          <w:b/>
          <w:color w:val="231F20"/>
          <w:sz w:val="18"/>
          <w:szCs w:val="18"/>
        </w:rPr>
        <w:t>billion</w:t>
      </w:r>
      <w:r w:rsidRPr="00072595">
        <w:rPr>
          <w:b/>
          <w:color w:val="231F20"/>
          <w:spacing w:val="-13"/>
          <w:sz w:val="18"/>
          <w:szCs w:val="18"/>
        </w:rPr>
        <w:t xml:space="preserve"> </w:t>
      </w:r>
      <w:r w:rsidRPr="00072595">
        <w:rPr>
          <w:b/>
          <w:color w:val="231F20"/>
          <w:sz w:val="18"/>
          <w:szCs w:val="18"/>
        </w:rPr>
        <w:t>(ppb)</w:t>
      </w:r>
      <w:r w:rsidRPr="00072595">
        <w:rPr>
          <w:color w:val="231F20"/>
          <w:spacing w:val="-12"/>
          <w:sz w:val="18"/>
          <w:szCs w:val="18"/>
        </w:rPr>
        <w:t xml:space="preserve"> </w:t>
      </w:r>
      <w:r w:rsidRPr="00072595">
        <w:rPr>
          <w:color w:val="231F20"/>
          <w:sz w:val="18"/>
          <w:szCs w:val="18"/>
        </w:rPr>
        <w:t>–</w:t>
      </w:r>
      <w:r w:rsidRPr="00072595">
        <w:rPr>
          <w:color w:val="231F20"/>
          <w:spacing w:val="-12"/>
          <w:sz w:val="18"/>
          <w:szCs w:val="18"/>
        </w:rPr>
        <w:t xml:space="preserve"> O</w:t>
      </w:r>
      <w:r w:rsidRPr="00072595">
        <w:rPr>
          <w:color w:val="231F20"/>
          <w:sz w:val="18"/>
          <w:szCs w:val="18"/>
        </w:rPr>
        <w:t>ne</w:t>
      </w:r>
      <w:r w:rsidRPr="00072595">
        <w:rPr>
          <w:color w:val="231F20"/>
          <w:spacing w:val="-12"/>
          <w:sz w:val="18"/>
          <w:szCs w:val="18"/>
        </w:rPr>
        <w:t xml:space="preserve"> </w:t>
      </w:r>
      <w:r w:rsidRPr="00072595">
        <w:rPr>
          <w:color w:val="231F20"/>
          <w:sz w:val="18"/>
          <w:szCs w:val="18"/>
        </w:rPr>
        <w:t>part</w:t>
      </w:r>
      <w:r w:rsidRPr="00072595">
        <w:rPr>
          <w:color w:val="231F20"/>
          <w:spacing w:val="-12"/>
          <w:sz w:val="18"/>
          <w:szCs w:val="18"/>
        </w:rPr>
        <w:t xml:space="preserve"> </w:t>
      </w:r>
      <w:r w:rsidRPr="00072595">
        <w:rPr>
          <w:color w:val="231F20"/>
          <w:sz w:val="18"/>
          <w:szCs w:val="18"/>
        </w:rPr>
        <w:t>per</w:t>
      </w:r>
      <w:r w:rsidRPr="00072595">
        <w:rPr>
          <w:color w:val="231F20"/>
          <w:spacing w:val="-12"/>
          <w:sz w:val="18"/>
          <w:szCs w:val="18"/>
        </w:rPr>
        <w:t xml:space="preserve"> </w:t>
      </w:r>
      <w:r w:rsidRPr="00072595">
        <w:rPr>
          <w:color w:val="231F20"/>
          <w:sz w:val="18"/>
          <w:szCs w:val="18"/>
        </w:rPr>
        <w:t>billion</w:t>
      </w:r>
      <w:r w:rsidRPr="00072595">
        <w:rPr>
          <w:color w:val="231F20"/>
          <w:spacing w:val="-13"/>
          <w:sz w:val="18"/>
          <w:szCs w:val="18"/>
        </w:rPr>
        <w:t xml:space="preserve"> </w:t>
      </w:r>
      <w:r w:rsidRPr="00072595">
        <w:rPr>
          <w:color w:val="231F20"/>
          <w:sz w:val="18"/>
          <w:szCs w:val="18"/>
        </w:rPr>
        <w:t>corresponds to</w:t>
      </w:r>
      <w:r w:rsidRPr="00072595">
        <w:rPr>
          <w:color w:val="231F20"/>
          <w:spacing w:val="37"/>
          <w:sz w:val="18"/>
          <w:szCs w:val="18"/>
        </w:rPr>
        <w:t xml:space="preserve"> </w:t>
      </w:r>
      <w:r w:rsidRPr="00072595">
        <w:rPr>
          <w:color w:val="231F20"/>
          <w:sz w:val="18"/>
          <w:szCs w:val="18"/>
        </w:rPr>
        <w:t>one</w:t>
      </w:r>
      <w:r w:rsidRPr="00072595">
        <w:rPr>
          <w:color w:val="231F20"/>
          <w:spacing w:val="38"/>
          <w:sz w:val="18"/>
          <w:szCs w:val="18"/>
        </w:rPr>
        <w:t xml:space="preserve"> </w:t>
      </w:r>
      <w:r w:rsidRPr="00072595">
        <w:rPr>
          <w:color w:val="231F20"/>
          <w:sz w:val="18"/>
          <w:szCs w:val="18"/>
        </w:rPr>
        <w:t>minute</w:t>
      </w:r>
      <w:r w:rsidRPr="00072595">
        <w:rPr>
          <w:color w:val="231F20"/>
          <w:spacing w:val="37"/>
          <w:sz w:val="18"/>
          <w:szCs w:val="18"/>
        </w:rPr>
        <w:t xml:space="preserve"> </w:t>
      </w:r>
      <w:r w:rsidRPr="00072595">
        <w:rPr>
          <w:color w:val="231F20"/>
          <w:sz w:val="18"/>
          <w:szCs w:val="18"/>
        </w:rPr>
        <w:t>in</w:t>
      </w:r>
      <w:r w:rsidRPr="00072595">
        <w:rPr>
          <w:color w:val="231F20"/>
          <w:spacing w:val="38"/>
          <w:sz w:val="18"/>
          <w:szCs w:val="18"/>
        </w:rPr>
        <w:t xml:space="preserve"> </w:t>
      </w:r>
      <w:r w:rsidRPr="00072595">
        <w:rPr>
          <w:color w:val="231F20"/>
          <w:sz w:val="18"/>
          <w:szCs w:val="18"/>
        </w:rPr>
        <w:t>2,000</w:t>
      </w:r>
      <w:r w:rsidRPr="00072595">
        <w:rPr>
          <w:color w:val="231F20"/>
          <w:spacing w:val="37"/>
          <w:sz w:val="18"/>
          <w:szCs w:val="18"/>
        </w:rPr>
        <w:t xml:space="preserve"> </w:t>
      </w:r>
      <w:r w:rsidRPr="00072595">
        <w:rPr>
          <w:color w:val="231F20"/>
          <w:sz w:val="18"/>
          <w:szCs w:val="18"/>
        </w:rPr>
        <w:t>years,</w:t>
      </w:r>
      <w:r w:rsidRPr="00072595">
        <w:rPr>
          <w:color w:val="231F20"/>
          <w:spacing w:val="38"/>
          <w:sz w:val="18"/>
          <w:szCs w:val="18"/>
        </w:rPr>
        <w:t xml:space="preserve"> </w:t>
      </w:r>
      <w:r w:rsidRPr="00072595">
        <w:rPr>
          <w:color w:val="231F20"/>
          <w:sz w:val="18"/>
          <w:szCs w:val="18"/>
        </w:rPr>
        <w:t>or</w:t>
      </w:r>
      <w:r w:rsidRPr="00072595">
        <w:rPr>
          <w:color w:val="231F20"/>
          <w:spacing w:val="37"/>
          <w:sz w:val="18"/>
          <w:szCs w:val="18"/>
        </w:rPr>
        <w:t xml:space="preserve"> </w:t>
      </w:r>
      <w:r w:rsidRPr="00072595">
        <w:rPr>
          <w:color w:val="231F20"/>
          <w:sz w:val="18"/>
          <w:szCs w:val="18"/>
        </w:rPr>
        <w:t>a</w:t>
      </w:r>
      <w:r w:rsidRPr="00072595">
        <w:rPr>
          <w:color w:val="231F20"/>
          <w:spacing w:val="38"/>
          <w:sz w:val="18"/>
          <w:szCs w:val="18"/>
        </w:rPr>
        <w:t xml:space="preserve"> </w:t>
      </w:r>
      <w:r w:rsidRPr="00072595">
        <w:rPr>
          <w:color w:val="231F20"/>
          <w:sz w:val="18"/>
          <w:szCs w:val="18"/>
        </w:rPr>
        <w:t>single</w:t>
      </w:r>
      <w:r w:rsidRPr="00072595">
        <w:rPr>
          <w:color w:val="231F20"/>
          <w:spacing w:val="37"/>
          <w:sz w:val="18"/>
          <w:szCs w:val="18"/>
        </w:rPr>
        <w:t xml:space="preserve"> </w:t>
      </w:r>
      <w:r w:rsidRPr="00072595">
        <w:rPr>
          <w:color w:val="231F20"/>
          <w:sz w:val="18"/>
          <w:szCs w:val="18"/>
        </w:rPr>
        <w:t>penny</w:t>
      </w:r>
      <w:r w:rsidRPr="00072595">
        <w:rPr>
          <w:color w:val="231F20"/>
          <w:spacing w:val="38"/>
          <w:sz w:val="18"/>
          <w:szCs w:val="18"/>
        </w:rPr>
        <w:t xml:space="preserve"> </w:t>
      </w:r>
      <w:r w:rsidRPr="00072595">
        <w:rPr>
          <w:color w:val="231F20"/>
          <w:sz w:val="18"/>
          <w:szCs w:val="18"/>
        </w:rPr>
        <w:t>in</w:t>
      </w:r>
      <w:r w:rsidRPr="00072595">
        <w:rPr>
          <w:color w:val="000000"/>
          <w:sz w:val="18"/>
          <w:szCs w:val="18"/>
        </w:rPr>
        <w:t xml:space="preserve"> </w:t>
      </w:r>
      <w:r w:rsidRPr="00072595">
        <w:rPr>
          <w:color w:val="231F20"/>
          <w:sz w:val="18"/>
          <w:szCs w:val="18"/>
        </w:rPr>
        <w:t>$10,000,000.</w:t>
      </w:r>
    </w:p>
    <w:p w14:paraId="348E8C16" w14:textId="566677C2" w:rsidR="00F40567" w:rsidRPr="00072595" w:rsidRDefault="009C3336" w:rsidP="00A66356">
      <w:pPr>
        <w:pStyle w:val="BodyText"/>
        <w:tabs>
          <w:tab w:val="left" w:pos="3870"/>
        </w:tabs>
        <w:kinsoku w:val="0"/>
        <w:overflowPunct w:val="0"/>
        <w:ind w:left="0" w:right="-16"/>
        <w:rPr>
          <w:color w:val="231F20"/>
          <w:sz w:val="18"/>
          <w:szCs w:val="18"/>
        </w:rPr>
      </w:pPr>
      <w:r w:rsidRPr="00072595">
        <w:rPr>
          <w:b/>
          <w:color w:val="231F20"/>
          <w:sz w:val="18"/>
          <w:szCs w:val="18"/>
        </w:rPr>
        <w:t>Parts</w:t>
      </w:r>
      <w:r w:rsidRPr="00072595">
        <w:rPr>
          <w:b/>
          <w:color w:val="231F20"/>
          <w:spacing w:val="39"/>
          <w:sz w:val="18"/>
          <w:szCs w:val="18"/>
        </w:rPr>
        <w:t xml:space="preserve"> </w:t>
      </w:r>
      <w:r w:rsidRPr="00072595">
        <w:rPr>
          <w:b/>
          <w:color w:val="231F20"/>
          <w:sz w:val="18"/>
          <w:szCs w:val="18"/>
        </w:rPr>
        <w:t>per</w:t>
      </w:r>
      <w:r w:rsidRPr="00072595">
        <w:rPr>
          <w:b/>
          <w:color w:val="231F20"/>
          <w:spacing w:val="40"/>
          <w:sz w:val="18"/>
          <w:szCs w:val="18"/>
        </w:rPr>
        <w:t xml:space="preserve"> </w:t>
      </w:r>
      <w:r w:rsidRPr="00072595">
        <w:rPr>
          <w:b/>
          <w:color w:val="231F20"/>
          <w:sz w:val="18"/>
          <w:szCs w:val="18"/>
        </w:rPr>
        <w:t>million</w:t>
      </w:r>
      <w:r w:rsidRPr="00072595">
        <w:rPr>
          <w:b/>
          <w:color w:val="231F20"/>
          <w:spacing w:val="39"/>
          <w:sz w:val="18"/>
          <w:szCs w:val="18"/>
        </w:rPr>
        <w:t xml:space="preserve"> </w:t>
      </w:r>
      <w:r w:rsidRPr="00072595">
        <w:rPr>
          <w:b/>
          <w:color w:val="231F20"/>
          <w:sz w:val="18"/>
          <w:szCs w:val="18"/>
        </w:rPr>
        <w:t>(ppm)</w:t>
      </w:r>
      <w:r w:rsidRPr="00072595">
        <w:rPr>
          <w:color w:val="231F20"/>
          <w:spacing w:val="40"/>
          <w:sz w:val="18"/>
          <w:szCs w:val="18"/>
        </w:rPr>
        <w:t xml:space="preserve"> </w:t>
      </w:r>
      <w:r w:rsidRPr="00072595">
        <w:rPr>
          <w:color w:val="231F20"/>
          <w:sz w:val="18"/>
          <w:szCs w:val="18"/>
        </w:rPr>
        <w:t>–</w:t>
      </w:r>
      <w:r w:rsidRPr="00072595">
        <w:rPr>
          <w:color w:val="231F20"/>
          <w:spacing w:val="39"/>
          <w:sz w:val="18"/>
          <w:szCs w:val="18"/>
        </w:rPr>
        <w:t xml:space="preserve"> </w:t>
      </w:r>
      <w:r w:rsidRPr="00072595">
        <w:rPr>
          <w:color w:val="231F20"/>
          <w:sz w:val="18"/>
          <w:szCs w:val="18"/>
        </w:rPr>
        <w:t>One</w:t>
      </w:r>
      <w:r w:rsidRPr="00072595">
        <w:rPr>
          <w:color w:val="231F20"/>
          <w:spacing w:val="40"/>
          <w:sz w:val="18"/>
          <w:szCs w:val="18"/>
        </w:rPr>
        <w:t xml:space="preserve"> </w:t>
      </w:r>
      <w:r w:rsidRPr="00072595">
        <w:rPr>
          <w:color w:val="231F20"/>
          <w:sz w:val="18"/>
          <w:szCs w:val="18"/>
        </w:rPr>
        <w:t>part</w:t>
      </w:r>
      <w:r w:rsidRPr="00072595">
        <w:rPr>
          <w:color w:val="231F20"/>
          <w:spacing w:val="39"/>
          <w:sz w:val="18"/>
          <w:szCs w:val="18"/>
        </w:rPr>
        <w:t xml:space="preserve"> </w:t>
      </w:r>
      <w:r w:rsidRPr="00072595">
        <w:rPr>
          <w:color w:val="231F20"/>
          <w:sz w:val="18"/>
          <w:szCs w:val="18"/>
        </w:rPr>
        <w:t>per</w:t>
      </w:r>
      <w:r w:rsidRPr="00072595">
        <w:rPr>
          <w:color w:val="231F20"/>
          <w:spacing w:val="40"/>
          <w:sz w:val="18"/>
          <w:szCs w:val="18"/>
        </w:rPr>
        <w:t xml:space="preserve"> </w:t>
      </w:r>
      <w:r w:rsidRPr="00072595">
        <w:rPr>
          <w:color w:val="231F20"/>
          <w:sz w:val="18"/>
          <w:szCs w:val="18"/>
        </w:rPr>
        <w:t>million corresponds</w:t>
      </w:r>
      <w:r w:rsidRPr="00072595">
        <w:rPr>
          <w:color w:val="231F20"/>
          <w:spacing w:val="34"/>
          <w:sz w:val="18"/>
          <w:szCs w:val="18"/>
        </w:rPr>
        <w:t xml:space="preserve"> </w:t>
      </w:r>
      <w:r w:rsidRPr="00072595">
        <w:rPr>
          <w:color w:val="231F20"/>
          <w:sz w:val="18"/>
          <w:szCs w:val="18"/>
        </w:rPr>
        <w:t>to</w:t>
      </w:r>
      <w:r w:rsidRPr="00072595">
        <w:rPr>
          <w:color w:val="231F20"/>
          <w:spacing w:val="35"/>
          <w:sz w:val="18"/>
          <w:szCs w:val="18"/>
        </w:rPr>
        <w:t xml:space="preserve"> </w:t>
      </w:r>
      <w:r w:rsidRPr="00072595">
        <w:rPr>
          <w:color w:val="231F20"/>
          <w:sz w:val="18"/>
          <w:szCs w:val="18"/>
        </w:rPr>
        <w:t>one</w:t>
      </w:r>
      <w:r w:rsidRPr="00072595">
        <w:rPr>
          <w:color w:val="231F20"/>
          <w:spacing w:val="34"/>
          <w:sz w:val="18"/>
          <w:szCs w:val="18"/>
        </w:rPr>
        <w:t xml:space="preserve"> </w:t>
      </w:r>
      <w:r w:rsidRPr="00072595">
        <w:rPr>
          <w:color w:val="231F20"/>
          <w:sz w:val="18"/>
          <w:szCs w:val="18"/>
        </w:rPr>
        <w:t>minute</w:t>
      </w:r>
      <w:r w:rsidRPr="00072595">
        <w:rPr>
          <w:color w:val="231F20"/>
          <w:spacing w:val="35"/>
          <w:sz w:val="18"/>
          <w:szCs w:val="18"/>
        </w:rPr>
        <w:t xml:space="preserve"> </w:t>
      </w:r>
      <w:r w:rsidRPr="00072595">
        <w:rPr>
          <w:color w:val="231F20"/>
          <w:sz w:val="18"/>
          <w:szCs w:val="18"/>
        </w:rPr>
        <w:t>in</w:t>
      </w:r>
      <w:r w:rsidRPr="00072595">
        <w:rPr>
          <w:color w:val="231F20"/>
          <w:spacing w:val="34"/>
          <w:sz w:val="18"/>
          <w:szCs w:val="18"/>
        </w:rPr>
        <w:t xml:space="preserve"> </w:t>
      </w:r>
      <w:r w:rsidRPr="00072595">
        <w:rPr>
          <w:color w:val="231F20"/>
          <w:sz w:val="18"/>
          <w:szCs w:val="18"/>
        </w:rPr>
        <w:t>two</w:t>
      </w:r>
      <w:r w:rsidRPr="00072595">
        <w:rPr>
          <w:color w:val="231F20"/>
          <w:spacing w:val="35"/>
          <w:sz w:val="18"/>
          <w:szCs w:val="18"/>
        </w:rPr>
        <w:t xml:space="preserve"> </w:t>
      </w:r>
      <w:r w:rsidRPr="00072595">
        <w:rPr>
          <w:color w:val="231F20"/>
          <w:sz w:val="18"/>
          <w:szCs w:val="18"/>
        </w:rPr>
        <w:t>years</w:t>
      </w:r>
      <w:r w:rsidRPr="00072595">
        <w:rPr>
          <w:color w:val="231F20"/>
          <w:spacing w:val="34"/>
          <w:sz w:val="18"/>
          <w:szCs w:val="18"/>
        </w:rPr>
        <w:t xml:space="preserve"> </w:t>
      </w:r>
      <w:r w:rsidRPr="00072595">
        <w:rPr>
          <w:color w:val="231F20"/>
          <w:sz w:val="18"/>
          <w:szCs w:val="18"/>
        </w:rPr>
        <w:t>or</w:t>
      </w:r>
      <w:r w:rsidRPr="00072595">
        <w:rPr>
          <w:color w:val="231F20"/>
          <w:spacing w:val="35"/>
          <w:sz w:val="18"/>
          <w:szCs w:val="18"/>
        </w:rPr>
        <w:t xml:space="preserve"> </w:t>
      </w:r>
      <w:r w:rsidRPr="00072595">
        <w:rPr>
          <w:color w:val="231F20"/>
          <w:sz w:val="18"/>
          <w:szCs w:val="18"/>
        </w:rPr>
        <w:t>a</w:t>
      </w:r>
      <w:r w:rsidRPr="00072595">
        <w:rPr>
          <w:color w:val="231F20"/>
          <w:spacing w:val="34"/>
          <w:sz w:val="18"/>
          <w:szCs w:val="18"/>
        </w:rPr>
        <w:t xml:space="preserve"> </w:t>
      </w:r>
      <w:r w:rsidRPr="00072595">
        <w:rPr>
          <w:color w:val="231F20"/>
          <w:sz w:val="18"/>
          <w:szCs w:val="18"/>
        </w:rPr>
        <w:t>single penny in $10,000.</w:t>
      </w:r>
    </w:p>
    <w:p w14:paraId="175B03D8" w14:textId="63E8E53A" w:rsidR="00F45A9C" w:rsidRPr="00072595" w:rsidRDefault="009C3336" w:rsidP="00A66356">
      <w:pPr>
        <w:pStyle w:val="BodyText"/>
        <w:kinsoku w:val="0"/>
        <w:overflowPunct w:val="0"/>
        <w:ind w:left="0" w:right="-16"/>
        <w:rPr>
          <w:color w:val="231F20"/>
          <w:spacing w:val="-2"/>
          <w:sz w:val="18"/>
          <w:szCs w:val="18"/>
        </w:rPr>
      </w:pPr>
      <w:r w:rsidRPr="00072595">
        <w:rPr>
          <w:b/>
          <w:color w:val="231F20"/>
          <w:sz w:val="18"/>
          <w:szCs w:val="18"/>
        </w:rPr>
        <w:t>Picocuries</w:t>
      </w:r>
      <w:r w:rsidRPr="00072595">
        <w:rPr>
          <w:b/>
          <w:color w:val="231F20"/>
          <w:spacing w:val="22"/>
          <w:sz w:val="18"/>
          <w:szCs w:val="18"/>
        </w:rPr>
        <w:t xml:space="preserve"> </w:t>
      </w:r>
      <w:r w:rsidRPr="00072595">
        <w:rPr>
          <w:b/>
          <w:color w:val="231F20"/>
          <w:sz w:val="18"/>
          <w:szCs w:val="18"/>
        </w:rPr>
        <w:t>per</w:t>
      </w:r>
      <w:r w:rsidRPr="00072595">
        <w:rPr>
          <w:b/>
          <w:color w:val="231F20"/>
          <w:spacing w:val="22"/>
          <w:sz w:val="18"/>
          <w:szCs w:val="18"/>
        </w:rPr>
        <w:t xml:space="preserve"> </w:t>
      </w:r>
      <w:r w:rsidRPr="00072595">
        <w:rPr>
          <w:b/>
          <w:color w:val="231F20"/>
          <w:sz w:val="18"/>
          <w:szCs w:val="18"/>
        </w:rPr>
        <w:t>liter</w:t>
      </w:r>
      <w:r w:rsidRPr="00072595">
        <w:rPr>
          <w:b/>
          <w:color w:val="231F20"/>
          <w:spacing w:val="22"/>
          <w:sz w:val="18"/>
          <w:szCs w:val="18"/>
        </w:rPr>
        <w:t xml:space="preserve"> </w:t>
      </w:r>
      <w:r w:rsidRPr="00072595">
        <w:rPr>
          <w:b/>
          <w:color w:val="231F20"/>
          <w:sz w:val="18"/>
          <w:szCs w:val="18"/>
        </w:rPr>
        <w:t>(pCi/L)</w:t>
      </w:r>
      <w:r w:rsidRPr="00072595">
        <w:rPr>
          <w:b/>
          <w:color w:val="231F20"/>
          <w:spacing w:val="22"/>
          <w:sz w:val="18"/>
          <w:szCs w:val="18"/>
        </w:rPr>
        <w:t xml:space="preserve"> </w:t>
      </w:r>
      <w:r w:rsidRPr="00072595">
        <w:rPr>
          <w:color w:val="231F20"/>
          <w:sz w:val="18"/>
          <w:szCs w:val="18"/>
        </w:rPr>
        <w:t>–</w:t>
      </w:r>
      <w:r w:rsidRPr="00072595">
        <w:rPr>
          <w:color w:val="231F20"/>
          <w:spacing w:val="22"/>
          <w:sz w:val="18"/>
          <w:szCs w:val="18"/>
        </w:rPr>
        <w:t xml:space="preserve"> </w:t>
      </w:r>
      <w:r w:rsidRPr="00072595">
        <w:rPr>
          <w:color w:val="231F20"/>
          <w:sz w:val="18"/>
          <w:szCs w:val="18"/>
        </w:rPr>
        <w:t>Picocuries</w:t>
      </w:r>
      <w:r w:rsidRPr="00072595">
        <w:rPr>
          <w:color w:val="231F20"/>
          <w:spacing w:val="22"/>
          <w:sz w:val="18"/>
          <w:szCs w:val="18"/>
        </w:rPr>
        <w:t xml:space="preserve"> </w:t>
      </w:r>
      <w:r w:rsidRPr="00072595">
        <w:rPr>
          <w:color w:val="231F20"/>
          <w:sz w:val="18"/>
          <w:szCs w:val="18"/>
        </w:rPr>
        <w:t>per</w:t>
      </w:r>
      <w:r w:rsidRPr="00072595">
        <w:rPr>
          <w:color w:val="231F20"/>
          <w:spacing w:val="22"/>
          <w:sz w:val="18"/>
          <w:szCs w:val="18"/>
        </w:rPr>
        <w:t xml:space="preserve"> </w:t>
      </w:r>
      <w:r w:rsidRPr="00072595">
        <w:rPr>
          <w:color w:val="231F20"/>
          <w:sz w:val="18"/>
          <w:szCs w:val="18"/>
        </w:rPr>
        <w:t>liter</w:t>
      </w:r>
      <w:r w:rsidRPr="00072595">
        <w:rPr>
          <w:color w:val="231F20"/>
          <w:spacing w:val="22"/>
          <w:sz w:val="18"/>
          <w:szCs w:val="18"/>
        </w:rPr>
        <w:t xml:space="preserve"> </w:t>
      </w:r>
      <w:r w:rsidRPr="00072595">
        <w:rPr>
          <w:color w:val="231F20"/>
          <w:sz w:val="18"/>
          <w:szCs w:val="18"/>
        </w:rPr>
        <w:t>is</w:t>
      </w:r>
      <w:r w:rsidRPr="00072595">
        <w:rPr>
          <w:color w:val="231F20"/>
          <w:spacing w:val="22"/>
          <w:sz w:val="18"/>
          <w:szCs w:val="18"/>
        </w:rPr>
        <w:t xml:space="preserve"> </w:t>
      </w:r>
      <w:r w:rsidRPr="00072595">
        <w:rPr>
          <w:color w:val="231F20"/>
          <w:sz w:val="18"/>
          <w:szCs w:val="18"/>
        </w:rPr>
        <w:t xml:space="preserve">a measure of the radioactivity in </w:t>
      </w:r>
      <w:r w:rsidRPr="00072595">
        <w:rPr>
          <w:color w:val="231F20"/>
          <w:spacing w:val="-2"/>
          <w:sz w:val="18"/>
          <w:szCs w:val="18"/>
        </w:rPr>
        <w:t>water.</w:t>
      </w:r>
    </w:p>
    <w:p w14:paraId="12B83E1B" w14:textId="77777777" w:rsidR="00F40567" w:rsidRPr="004566BA" w:rsidRDefault="00F40567" w:rsidP="00A66356">
      <w:pPr>
        <w:autoSpaceDE w:val="0"/>
        <w:autoSpaceDN w:val="0"/>
        <w:adjustRightInd w:val="0"/>
        <w:spacing w:after="0" w:line="240" w:lineRule="auto"/>
        <w:ind w:right="-16"/>
        <w:rPr>
          <w:rFonts w:ascii="Times New Roman" w:hAnsi="Times New Roman" w:cs="Times New Roman"/>
          <w:b/>
          <w:bCs/>
          <w:color w:val="231F20"/>
          <w:sz w:val="4"/>
          <w:szCs w:val="4"/>
        </w:rPr>
      </w:pPr>
    </w:p>
    <w:p w14:paraId="19E959AC" w14:textId="66BB90A8" w:rsidR="006A60E4" w:rsidRPr="00072595" w:rsidRDefault="006A60E4" w:rsidP="00A66356">
      <w:pPr>
        <w:autoSpaceDE w:val="0"/>
        <w:autoSpaceDN w:val="0"/>
        <w:adjustRightInd w:val="0"/>
        <w:spacing w:after="0" w:line="240" w:lineRule="auto"/>
        <w:ind w:right="-16"/>
        <w:rPr>
          <w:rFonts w:ascii="Times New Roman" w:hAnsi="Times New Roman" w:cs="Times New Roman"/>
          <w:b/>
          <w:bCs/>
          <w:color w:val="231F20"/>
          <w:sz w:val="18"/>
          <w:szCs w:val="18"/>
        </w:rPr>
      </w:pPr>
      <w:r w:rsidRPr="00072595">
        <w:rPr>
          <w:rFonts w:ascii="Times New Roman" w:hAnsi="Times New Roman" w:cs="Times New Roman"/>
          <w:b/>
          <w:bCs/>
          <w:color w:val="231F20"/>
          <w:sz w:val="18"/>
          <w:szCs w:val="18"/>
        </w:rPr>
        <w:t>What are the per- and polyfluoroalkyl substances and</w:t>
      </w:r>
      <w:r w:rsidR="00633026" w:rsidRPr="00072595">
        <w:rPr>
          <w:rFonts w:ascii="Times New Roman" w:hAnsi="Times New Roman" w:cs="Times New Roman"/>
          <w:b/>
          <w:bCs/>
          <w:color w:val="231F20"/>
          <w:sz w:val="18"/>
          <w:szCs w:val="18"/>
        </w:rPr>
        <w:t xml:space="preserve"> </w:t>
      </w:r>
      <w:r w:rsidRPr="00072595">
        <w:rPr>
          <w:rFonts w:ascii="Times New Roman" w:hAnsi="Times New Roman" w:cs="Times New Roman"/>
          <w:b/>
          <w:bCs/>
          <w:color w:val="231F20"/>
          <w:sz w:val="18"/>
          <w:szCs w:val="18"/>
        </w:rPr>
        <w:t>where do they come from?</w:t>
      </w:r>
    </w:p>
    <w:p w14:paraId="19DEE7E4" w14:textId="10C20BA9" w:rsidR="00C90A22" w:rsidRPr="00072595" w:rsidRDefault="003E423C" w:rsidP="00A66356">
      <w:pPr>
        <w:tabs>
          <w:tab w:val="left" w:pos="4230"/>
        </w:tabs>
        <w:spacing w:after="0"/>
        <w:ind w:right="-16"/>
        <w:jc w:val="both"/>
        <w:rPr>
          <w:rFonts w:ascii="Times New Roman" w:hAnsi="Times New Roman" w:cs="Times New Roman"/>
          <w:color w:val="231F20"/>
          <w:sz w:val="18"/>
          <w:szCs w:val="18"/>
        </w:rPr>
      </w:pPr>
      <w:r w:rsidRPr="00072595">
        <w:rPr>
          <w:rFonts w:ascii="Times New Roman" w:hAnsi="Times New Roman" w:cs="Times New Roman"/>
          <w:color w:val="231F20"/>
          <w:sz w:val="18"/>
          <w:szCs w:val="18"/>
        </w:rPr>
        <w:lastRenderedPageBreak/>
        <w:t xml:space="preserve">Per- and polyfluoroalkyl substances (PFAS) are a group of thousands of man-made chemicals. PFAS have been used in a variety of industries and consumer products around the globe, including in the U.S., since the 1940s.  PFAS are found in many consumer products, as well as in industrial products, like certain firefighting agents called aqueous film forming foam (AFFF). PFAS is also found in essential use applications such </w:t>
      </w:r>
      <w:r w:rsidR="009C108D" w:rsidRPr="00072595">
        <w:rPr>
          <w:rFonts w:ascii="Times New Roman" w:hAnsi="Times New Roman" w:cs="Times New Roman"/>
          <w:color w:val="231F20"/>
          <w:sz w:val="18"/>
          <w:szCs w:val="18"/>
        </w:rPr>
        <w:t>as</w:t>
      </w:r>
      <w:r w:rsidRPr="00072595">
        <w:rPr>
          <w:rFonts w:ascii="Times New Roman" w:hAnsi="Times New Roman" w:cs="Times New Roman"/>
          <w:color w:val="231F20"/>
          <w:sz w:val="18"/>
          <w:szCs w:val="18"/>
        </w:rPr>
        <w:t xml:space="preserve"> microelectronics, batteries, and medical equipment. PFAS chemicals are persistent in the environment, and some are persistent in the human body – meaning they do not break down and they can accumulate over time.</w:t>
      </w:r>
    </w:p>
    <w:p w14:paraId="7CDB1EA4" w14:textId="77777777" w:rsidR="00126612" w:rsidRPr="004566BA" w:rsidRDefault="00126612" w:rsidP="00A66356">
      <w:pPr>
        <w:tabs>
          <w:tab w:val="left" w:pos="4230"/>
        </w:tabs>
        <w:spacing w:after="0"/>
        <w:ind w:right="-16"/>
        <w:jc w:val="both"/>
        <w:rPr>
          <w:rFonts w:ascii="Times New Roman" w:eastAsiaTheme="minorEastAsia" w:hAnsi="Times New Roman" w:cs="Times New Roman"/>
          <w:color w:val="231F20"/>
          <w:w w:val="105"/>
          <w:sz w:val="4"/>
          <w:szCs w:val="4"/>
        </w:rPr>
      </w:pPr>
    </w:p>
    <w:p w14:paraId="2A3482B3" w14:textId="06F8DD10" w:rsidR="00C17CC2" w:rsidRPr="00072595" w:rsidRDefault="00C17CC2" w:rsidP="00A66356">
      <w:pPr>
        <w:tabs>
          <w:tab w:val="left" w:pos="4230"/>
        </w:tabs>
        <w:spacing w:after="0"/>
        <w:ind w:right="-16"/>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b/>
          <w:bCs/>
          <w:color w:val="231F20"/>
          <w:w w:val="105"/>
          <w:sz w:val="18"/>
          <w:szCs w:val="18"/>
        </w:rPr>
        <w:t>Is there a regulation for PFAS in drinking water</w:t>
      </w:r>
      <w:r w:rsidRPr="00072595">
        <w:rPr>
          <w:rFonts w:ascii="Times New Roman" w:eastAsiaTheme="minorEastAsia" w:hAnsi="Times New Roman" w:cs="Times New Roman"/>
          <w:color w:val="231F20"/>
          <w:w w:val="105"/>
          <w:sz w:val="18"/>
          <w:szCs w:val="18"/>
        </w:rPr>
        <w:t>?</w:t>
      </w:r>
    </w:p>
    <w:p w14:paraId="4CD3EB18" w14:textId="77777777" w:rsidR="00C832A8" w:rsidRPr="00072595" w:rsidRDefault="00C832A8" w:rsidP="00A66356">
      <w:pPr>
        <w:tabs>
          <w:tab w:val="left" w:pos="4230"/>
        </w:tabs>
        <w:spacing w:after="0"/>
        <w:ind w:right="-16"/>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On April 26, 2024, the United States Environmental Protection Agency (EPA) published a National Primary Drinking Water Regulation (NPDWR) final rule on drinking water standards for six PFAS under the Safe Drinking Water Act (SDWA). The rule establishes the following maximum contaminant levels (MCLs):</w:t>
      </w:r>
    </w:p>
    <w:p w14:paraId="78EEE6D6" w14:textId="23CF41B8" w:rsidR="00C832A8" w:rsidRPr="00072595" w:rsidRDefault="00C832A8" w:rsidP="00A66356">
      <w:pPr>
        <w:tabs>
          <w:tab w:val="left" w:pos="4230"/>
        </w:tabs>
        <w:spacing w:after="0"/>
        <w:ind w:left="450" w:right="74"/>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 perfluorooctane sulfonic acid (PFOS) = 4 ppt</w:t>
      </w:r>
    </w:p>
    <w:p w14:paraId="001A87E6" w14:textId="6118F693" w:rsidR="00C832A8" w:rsidRPr="00072595" w:rsidRDefault="00C832A8" w:rsidP="00A66356">
      <w:pPr>
        <w:tabs>
          <w:tab w:val="left" w:pos="4230"/>
        </w:tabs>
        <w:spacing w:after="0"/>
        <w:ind w:left="90" w:right="140"/>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 perfluorooctanoic acid (PFOA) = 4 ppt</w:t>
      </w:r>
    </w:p>
    <w:p w14:paraId="14DC2241" w14:textId="15B8513A" w:rsidR="00C832A8" w:rsidRPr="00072595" w:rsidRDefault="00C832A8" w:rsidP="00A66356">
      <w:pPr>
        <w:tabs>
          <w:tab w:val="left" w:pos="4230"/>
        </w:tabs>
        <w:spacing w:after="0"/>
        <w:ind w:left="90" w:right="140"/>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lastRenderedPageBreak/>
        <w:t>• hexafluoropropylene oxide dimer acid (HFPO-DA, commonly known as GenX) = 10 ppt</w:t>
      </w:r>
    </w:p>
    <w:p w14:paraId="5C1AC4B8" w14:textId="5B10E028" w:rsidR="00C832A8" w:rsidRPr="00072595" w:rsidRDefault="00C832A8" w:rsidP="00A66356">
      <w:pPr>
        <w:tabs>
          <w:tab w:val="left" w:pos="4230"/>
        </w:tabs>
        <w:spacing w:after="0"/>
        <w:ind w:left="90" w:right="140"/>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 perfluorononanoic acid (PFNA) = 10 ppt</w:t>
      </w:r>
    </w:p>
    <w:p w14:paraId="09F9BC64" w14:textId="67903F0A" w:rsidR="00C832A8" w:rsidRPr="00072595" w:rsidRDefault="00C832A8" w:rsidP="00A66356">
      <w:pPr>
        <w:tabs>
          <w:tab w:val="left" w:pos="4230"/>
        </w:tabs>
        <w:spacing w:after="0"/>
        <w:ind w:left="90" w:right="140"/>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 perfluorohexane sulfonic acid (PFHxS) = 10 ppt</w:t>
      </w:r>
    </w:p>
    <w:p w14:paraId="4CBD0372" w14:textId="53D41879" w:rsidR="00C832A8" w:rsidRPr="00072595" w:rsidRDefault="00C832A8" w:rsidP="00A66356">
      <w:pPr>
        <w:tabs>
          <w:tab w:val="left" w:pos="4230"/>
        </w:tabs>
        <w:spacing w:after="0"/>
        <w:ind w:left="90" w:right="140"/>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 HI MCL for PFHxS, PFNA, perfluorobutane sulfonic acid (PFBS), and GenX = 1 (unitless).</w:t>
      </w:r>
    </w:p>
    <w:p w14:paraId="111E10C7" w14:textId="77777777" w:rsidR="00633026" w:rsidRPr="004566BA" w:rsidRDefault="00633026" w:rsidP="00A66356">
      <w:pPr>
        <w:tabs>
          <w:tab w:val="left" w:pos="4230"/>
        </w:tabs>
        <w:spacing w:after="0"/>
        <w:ind w:left="90" w:right="140"/>
        <w:rPr>
          <w:rFonts w:ascii="Times New Roman" w:eastAsiaTheme="minorEastAsia" w:hAnsi="Times New Roman" w:cs="Times New Roman"/>
          <w:color w:val="231F20"/>
          <w:w w:val="105"/>
          <w:sz w:val="4"/>
          <w:szCs w:val="4"/>
        </w:rPr>
      </w:pPr>
    </w:p>
    <w:p w14:paraId="23063119" w14:textId="3F964028" w:rsidR="00633026" w:rsidRPr="00072595" w:rsidRDefault="00C832A8" w:rsidP="00A66356">
      <w:pPr>
        <w:tabs>
          <w:tab w:val="left" w:pos="4230"/>
        </w:tabs>
        <w:spacing w:after="0"/>
        <w:ind w:left="90" w:right="140"/>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Under the NPDWR, regulated public water systems (PWS) are required to complete initial monitoring by April 26, 2027. Beginning April 26, 2027, regulated PWSs will conduct ongoing compliance monitoring in accordance with the frequency dictated by the rule and as determined by the initial compliance monitoring results. Regulated PWSs must demonstrate compliance with the Maximum Contaminant Levels (MCLs) by April 26, 2029.</w:t>
      </w:r>
    </w:p>
    <w:p w14:paraId="5CA138E4" w14:textId="77777777" w:rsidR="00633026" w:rsidRPr="004566BA" w:rsidRDefault="00633026" w:rsidP="00A66356">
      <w:pPr>
        <w:tabs>
          <w:tab w:val="left" w:pos="4230"/>
        </w:tabs>
        <w:spacing w:after="0"/>
        <w:ind w:left="90" w:right="140"/>
        <w:rPr>
          <w:rFonts w:ascii="Times New Roman" w:eastAsiaTheme="minorEastAsia" w:hAnsi="Times New Roman" w:cs="Times New Roman"/>
          <w:color w:val="231F20"/>
          <w:w w:val="105"/>
          <w:sz w:val="4"/>
          <w:szCs w:val="4"/>
        </w:rPr>
      </w:pPr>
    </w:p>
    <w:p w14:paraId="4C2635D4" w14:textId="02282197" w:rsidR="00633026" w:rsidRPr="00072595" w:rsidRDefault="00C832A8" w:rsidP="00A66356">
      <w:pPr>
        <w:tabs>
          <w:tab w:val="left" w:pos="4230"/>
        </w:tabs>
        <w:spacing w:after="0"/>
        <w:ind w:left="90" w:right="140"/>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In order to provide safe drinking water to all Department of Defense (DoD) personnel, OSD policy extends this requirement to all DoD systems which provide drinking water for human consumption, regardless of size of the drinking water system. In addition to the six regulated compounds, DoD-owned systems are required by DoD policy to monitor for all 25 compounds detected when using EPA Method 533.</w:t>
      </w:r>
    </w:p>
    <w:p w14:paraId="5EB93639" w14:textId="6111FE44" w:rsidR="00633026" w:rsidRPr="004566BA" w:rsidRDefault="00633026" w:rsidP="00A66356">
      <w:pPr>
        <w:tabs>
          <w:tab w:val="left" w:pos="4230"/>
        </w:tabs>
        <w:spacing w:after="0"/>
        <w:ind w:left="90" w:right="140"/>
        <w:rPr>
          <w:rFonts w:ascii="Times New Roman" w:eastAsiaTheme="minorEastAsia" w:hAnsi="Times New Roman" w:cs="Times New Roman"/>
          <w:color w:val="231F20"/>
          <w:w w:val="105"/>
          <w:sz w:val="4"/>
          <w:szCs w:val="4"/>
        </w:rPr>
      </w:pPr>
    </w:p>
    <w:p w14:paraId="08ADED76" w14:textId="302ACC72" w:rsidR="00C832A8" w:rsidRPr="00072595" w:rsidRDefault="00C832A8" w:rsidP="00A66356">
      <w:pPr>
        <w:tabs>
          <w:tab w:val="left" w:pos="4230"/>
        </w:tabs>
        <w:spacing w:after="0"/>
        <w:ind w:left="90" w:right="140"/>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Protecting the health of our personnel, their families, and the communities in which we serve is a priority for the Department. DoD is committed to complying with requirements of the NPDWR and the continued provision of safe drinking water to those that work and live on DoD installations.</w:t>
      </w:r>
    </w:p>
    <w:p w14:paraId="6162C2F2" w14:textId="77777777" w:rsidR="00C832A8" w:rsidRPr="004566BA" w:rsidRDefault="00C832A8" w:rsidP="00A66356">
      <w:pPr>
        <w:tabs>
          <w:tab w:val="left" w:pos="4230"/>
        </w:tabs>
        <w:spacing w:after="0"/>
        <w:ind w:left="90" w:right="140"/>
        <w:rPr>
          <w:rFonts w:ascii="Times New Roman" w:eastAsiaTheme="minorEastAsia" w:hAnsi="Times New Roman" w:cs="Times New Roman"/>
          <w:b/>
          <w:bCs/>
          <w:color w:val="231F20"/>
          <w:w w:val="105"/>
          <w:sz w:val="4"/>
          <w:szCs w:val="4"/>
        </w:rPr>
      </w:pPr>
    </w:p>
    <w:p w14:paraId="3D5B0179" w14:textId="65F7395B" w:rsidR="00C17CC2" w:rsidRPr="00072595" w:rsidRDefault="00C17CC2" w:rsidP="00A66356">
      <w:pPr>
        <w:tabs>
          <w:tab w:val="left" w:pos="4230"/>
        </w:tabs>
        <w:spacing w:after="0"/>
        <w:ind w:left="90" w:right="140"/>
        <w:rPr>
          <w:rFonts w:ascii="Times New Roman" w:eastAsiaTheme="minorEastAsia" w:hAnsi="Times New Roman" w:cs="Times New Roman"/>
          <w:b/>
          <w:bCs/>
          <w:color w:val="231F20"/>
          <w:w w:val="105"/>
          <w:sz w:val="18"/>
          <w:szCs w:val="18"/>
        </w:rPr>
      </w:pPr>
      <w:r w:rsidRPr="00072595">
        <w:rPr>
          <w:rFonts w:ascii="Times New Roman" w:eastAsiaTheme="minorEastAsia" w:hAnsi="Times New Roman" w:cs="Times New Roman"/>
          <w:b/>
          <w:bCs/>
          <w:color w:val="231F20"/>
          <w:w w:val="105"/>
          <w:sz w:val="18"/>
          <w:szCs w:val="18"/>
        </w:rPr>
        <w:t>Has Naval Station Mayport tested its water for PFAS?</w:t>
      </w:r>
    </w:p>
    <w:p w14:paraId="70290668" w14:textId="033358F8" w:rsidR="00633026" w:rsidRPr="00072595" w:rsidRDefault="00633026" w:rsidP="00A66356">
      <w:pPr>
        <w:tabs>
          <w:tab w:val="left" w:pos="9360"/>
        </w:tabs>
        <w:spacing w:after="0"/>
        <w:ind w:left="90" w:right="-194"/>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 xml:space="preserve">Yes. In March and September of 2024, samples were collected from the point of entry into the water distribution system. </w:t>
      </w:r>
    </w:p>
    <w:p w14:paraId="682AD497" w14:textId="229AD270" w:rsidR="00633026" w:rsidRPr="00072595" w:rsidRDefault="00633026" w:rsidP="00A66356">
      <w:pPr>
        <w:tabs>
          <w:tab w:val="left" w:pos="9360"/>
        </w:tabs>
        <w:spacing w:after="0"/>
        <w:ind w:left="90" w:right="-194"/>
        <w:rPr>
          <w:rFonts w:ascii="Times New Roman" w:eastAsiaTheme="minorEastAsia" w:hAnsi="Times New Roman" w:cs="Times New Roman"/>
          <w:color w:val="231F20"/>
          <w:w w:val="105"/>
          <w:sz w:val="18"/>
          <w:szCs w:val="18"/>
        </w:rPr>
      </w:pPr>
      <w:r w:rsidRPr="00072595">
        <w:rPr>
          <w:rFonts w:ascii="Times New Roman" w:eastAsiaTheme="minorEastAsia" w:hAnsi="Times New Roman" w:cs="Times New Roman"/>
          <w:color w:val="231F20"/>
          <w:w w:val="105"/>
          <w:sz w:val="18"/>
          <w:szCs w:val="18"/>
        </w:rPr>
        <w:t>We are pleased to report that drinking water testing results for all 25 PFAS covered by the sampling method, including the six regulated PFAS, were not detected in your water system.</w:t>
      </w:r>
    </w:p>
    <w:p w14:paraId="379EE329" w14:textId="77777777" w:rsidR="00886797" w:rsidRPr="00072595" w:rsidRDefault="00886797" w:rsidP="00A66356">
      <w:pPr>
        <w:tabs>
          <w:tab w:val="left" w:pos="9360"/>
        </w:tabs>
        <w:spacing w:after="0"/>
        <w:ind w:left="90" w:right="-194"/>
        <w:rPr>
          <w:rFonts w:ascii="Times New Roman" w:eastAsiaTheme="minorEastAsia" w:hAnsi="Times New Roman" w:cs="Times New Roman"/>
          <w:color w:val="231F20"/>
          <w:w w:val="105"/>
          <w:sz w:val="6"/>
          <w:szCs w:val="6"/>
        </w:rPr>
      </w:pPr>
    </w:p>
    <w:p w14:paraId="547B4896" w14:textId="486B82C1" w:rsidR="00633026" w:rsidRPr="00072595" w:rsidRDefault="00633026" w:rsidP="00A66356">
      <w:pPr>
        <w:tabs>
          <w:tab w:val="left" w:pos="9360"/>
        </w:tabs>
        <w:spacing w:after="0"/>
        <w:ind w:left="90" w:right="-187"/>
        <w:rPr>
          <w:rFonts w:ascii="Times New Roman" w:eastAsiaTheme="minorEastAsia" w:hAnsi="Times New Roman" w:cs="Times New Roman"/>
          <w:b/>
          <w:bCs/>
          <w:color w:val="231F20"/>
          <w:w w:val="105"/>
          <w:sz w:val="18"/>
          <w:szCs w:val="18"/>
        </w:rPr>
      </w:pPr>
      <w:r w:rsidRPr="00072595">
        <w:rPr>
          <w:rFonts w:ascii="Times New Roman" w:eastAsiaTheme="minorEastAsia" w:hAnsi="Times New Roman" w:cs="Times New Roman"/>
          <w:b/>
          <w:bCs/>
          <w:color w:val="231F20"/>
          <w:w w:val="105"/>
          <w:sz w:val="18"/>
          <w:szCs w:val="18"/>
        </w:rPr>
        <w:t>What is next?</w:t>
      </w:r>
    </w:p>
    <w:p w14:paraId="5ECD3FB4" w14:textId="189C8A1F" w:rsidR="00E2639F" w:rsidRPr="00072595" w:rsidRDefault="00633026" w:rsidP="00A66356">
      <w:pPr>
        <w:tabs>
          <w:tab w:val="left" w:pos="9360"/>
        </w:tabs>
        <w:spacing w:after="0"/>
        <w:ind w:left="90" w:right="-187"/>
        <w:rPr>
          <w:rFonts w:ascii="Times New Roman" w:hAnsi="Times New Roman" w:cs="Times New Roman"/>
          <w:strike/>
          <w:color w:val="231F20"/>
          <w:sz w:val="18"/>
          <w:szCs w:val="18"/>
        </w:rPr>
      </w:pPr>
      <w:r w:rsidRPr="00072595">
        <w:rPr>
          <w:rFonts w:ascii="Times New Roman" w:eastAsiaTheme="minorEastAsia" w:hAnsi="Times New Roman" w:cs="Times New Roman"/>
          <w:color w:val="231F20"/>
          <w:w w:val="105"/>
          <w:sz w:val="18"/>
          <w:szCs w:val="18"/>
        </w:rPr>
        <w:t xml:space="preserve">NS Mayport will continue to monitor for PFAS in accordance with the EPA regulation and DoD policy. Once required initial monitoring information is available, we will calculate the Running Annual Averages (RAA) for the regulated PFAS and will compare those numbers to the MCL </w:t>
      </w:r>
      <w:r w:rsidRPr="00072595">
        <w:rPr>
          <w:rFonts w:ascii="Times New Roman" w:eastAsiaTheme="minorEastAsia" w:hAnsi="Times New Roman" w:cs="Times New Roman"/>
          <w:color w:val="231F20"/>
          <w:w w:val="105"/>
          <w:sz w:val="18"/>
          <w:szCs w:val="18"/>
        </w:rPr>
        <w:lastRenderedPageBreak/>
        <w:t>and Hazard Index (HI) trigger levels. This will determine what our continuing monitoring requirements will be beginning in 2027, and if needed, we will plan operational or infrastructure changes to ensure our water complies with the PFAS MCLs and HI by April 2029 in accordance with the SDWA.</w:t>
      </w:r>
    </w:p>
    <w:p w14:paraId="62F38E77" w14:textId="77777777" w:rsidR="008B1537" w:rsidRPr="00072595" w:rsidRDefault="008B1537">
      <w:pPr>
        <w:tabs>
          <w:tab w:val="left" w:pos="9360"/>
        </w:tabs>
        <w:spacing w:after="0"/>
        <w:ind w:left="90" w:right="-187"/>
        <w:rPr>
          <w:rFonts w:ascii="Times New Roman" w:hAnsi="Times New Roman" w:cs="Times New Roman"/>
          <w:strike/>
          <w:color w:val="231F20"/>
          <w:sz w:val="18"/>
          <w:szCs w:val="18"/>
        </w:rPr>
      </w:pPr>
    </w:p>
    <w:sectPr w:rsidR="008B1537" w:rsidRPr="00072595" w:rsidSect="00A66356">
      <w:type w:val="continuous"/>
      <w:pgSz w:w="20160" w:h="12240" w:orient="landscape" w:code="5"/>
      <w:pgMar w:top="288" w:right="288" w:bottom="288" w:left="576" w:header="720" w:footer="720" w:gutter="0"/>
      <w:cols w:num="3" w:space="3969" w:equalWidth="0">
        <w:col w:w="9256" w:space="593"/>
        <w:col w:w="4754" w:space="241"/>
        <w:col w:w="445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C395A" w14:textId="77777777" w:rsidR="00F12DCD" w:rsidRDefault="00F12DCD" w:rsidP="00E37E45">
      <w:pPr>
        <w:spacing w:after="0" w:line="240" w:lineRule="auto"/>
      </w:pPr>
      <w:r>
        <w:separator/>
      </w:r>
    </w:p>
  </w:endnote>
  <w:endnote w:type="continuationSeparator" w:id="0">
    <w:p w14:paraId="54A75798" w14:textId="77777777" w:rsidR="00F12DCD" w:rsidRDefault="00F12DCD" w:rsidP="00E3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3B468" w14:textId="77777777" w:rsidR="00F12DCD" w:rsidRDefault="00F12DCD" w:rsidP="00E37E45">
      <w:pPr>
        <w:spacing w:after="0" w:line="240" w:lineRule="auto"/>
      </w:pPr>
      <w:r>
        <w:separator/>
      </w:r>
    </w:p>
  </w:footnote>
  <w:footnote w:type="continuationSeparator" w:id="0">
    <w:p w14:paraId="2F130A1B" w14:textId="77777777" w:rsidR="00F12DCD" w:rsidRDefault="00F12DCD" w:rsidP="00E37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073"/>
    <w:multiLevelType w:val="hybridMultilevel"/>
    <w:tmpl w:val="49ACC85E"/>
    <w:lvl w:ilvl="0" w:tplc="47DE6DD6">
      <w:start w:val="1"/>
      <w:numFmt w:val="upperLetter"/>
      <w:lvlText w:val="%1)"/>
      <w:lvlJc w:val="left"/>
      <w:pPr>
        <w:ind w:left="720" w:hanging="360"/>
      </w:pPr>
      <w:rPr>
        <w:rFonts w:asciiTheme="minorHAnsi" w:hAnsiTheme="minorHAnsi" w:cstheme="minorBid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81B2F"/>
    <w:multiLevelType w:val="hybridMultilevel"/>
    <w:tmpl w:val="D704522C"/>
    <w:lvl w:ilvl="0" w:tplc="60AC1F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1A"/>
    <w:rsid w:val="00011C0F"/>
    <w:rsid w:val="0001242D"/>
    <w:rsid w:val="000126FD"/>
    <w:rsid w:val="000159CB"/>
    <w:rsid w:val="00016C84"/>
    <w:rsid w:val="000559EA"/>
    <w:rsid w:val="00055F81"/>
    <w:rsid w:val="00060E47"/>
    <w:rsid w:val="00072595"/>
    <w:rsid w:val="00073218"/>
    <w:rsid w:val="000A01F3"/>
    <w:rsid w:val="000B7B53"/>
    <w:rsid w:val="000D1630"/>
    <w:rsid w:val="000D682C"/>
    <w:rsid w:val="000E5023"/>
    <w:rsid w:val="000E65E1"/>
    <w:rsid w:val="000F62A6"/>
    <w:rsid w:val="000F67F9"/>
    <w:rsid w:val="000F75F9"/>
    <w:rsid w:val="001017D5"/>
    <w:rsid w:val="0010328F"/>
    <w:rsid w:val="001051F3"/>
    <w:rsid w:val="00107C12"/>
    <w:rsid w:val="00107E56"/>
    <w:rsid w:val="00122D47"/>
    <w:rsid w:val="00126612"/>
    <w:rsid w:val="001309D3"/>
    <w:rsid w:val="001314F9"/>
    <w:rsid w:val="00144EB6"/>
    <w:rsid w:val="0014784A"/>
    <w:rsid w:val="001534BD"/>
    <w:rsid w:val="00156105"/>
    <w:rsid w:val="00156614"/>
    <w:rsid w:val="00171CB4"/>
    <w:rsid w:val="0017672F"/>
    <w:rsid w:val="0018319E"/>
    <w:rsid w:val="00197276"/>
    <w:rsid w:val="00197353"/>
    <w:rsid w:val="001B0C9B"/>
    <w:rsid w:val="001C0DF0"/>
    <w:rsid w:val="001C3948"/>
    <w:rsid w:val="001C744A"/>
    <w:rsid w:val="001E1561"/>
    <w:rsid w:val="001E4E0F"/>
    <w:rsid w:val="001E59DE"/>
    <w:rsid w:val="001E6DD3"/>
    <w:rsid w:val="001F0200"/>
    <w:rsid w:val="001F7C5A"/>
    <w:rsid w:val="0020364F"/>
    <w:rsid w:val="00210FFE"/>
    <w:rsid w:val="00213479"/>
    <w:rsid w:val="00220EC7"/>
    <w:rsid w:val="002660CA"/>
    <w:rsid w:val="00273D66"/>
    <w:rsid w:val="00282CB5"/>
    <w:rsid w:val="002830A3"/>
    <w:rsid w:val="00294264"/>
    <w:rsid w:val="00295C8A"/>
    <w:rsid w:val="002A7236"/>
    <w:rsid w:val="002B7764"/>
    <w:rsid w:val="002C0E5F"/>
    <w:rsid w:val="002D0581"/>
    <w:rsid w:val="002D48FB"/>
    <w:rsid w:val="002D53A2"/>
    <w:rsid w:val="002D63E5"/>
    <w:rsid w:val="002D7730"/>
    <w:rsid w:val="002E6258"/>
    <w:rsid w:val="002F100F"/>
    <w:rsid w:val="0030378E"/>
    <w:rsid w:val="0031084A"/>
    <w:rsid w:val="0031148C"/>
    <w:rsid w:val="003176CF"/>
    <w:rsid w:val="00331FA9"/>
    <w:rsid w:val="00350827"/>
    <w:rsid w:val="003531A4"/>
    <w:rsid w:val="00356F8B"/>
    <w:rsid w:val="0036228D"/>
    <w:rsid w:val="0036258A"/>
    <w:rsid w:val="00373CB8"/>
    <w:rsid w:val="00377899"/>
    <w:rsid w:val="00383730"/>
    <w:rsid w:val="003855BA"/>
    <w:rsid w:val="00386772"/>
    <w:rsid w:val="00391CA2"/>
    <w:rsid w:val="003A0256"/>
    <w:rsid w:val="003A54F3"/>
    <w:rsid w:val="003B703B"/>
    <w:rsid w:val="003C22D0"/>
    <w:rsid w:val="003C3C88"/>
    <w:rsid w:val="003C42BC"/>
    <w:rsid w:val="003D1D22"/>
    <w:rsid w:val="003E0873"/>
    <w:rsid w:val="003E0A60"/>
    <w:rsid w:val="003E423C"/>
    <w:rsid w:val="00415235"/>
    <w:rsid w:val="00417E7F"/>
    <w:rsid w:val="0042048F"/>
    <w:rsid w:val="00420A9F"/>
    <w:rsid w:val="00423824"/>
    <w:rsid w:val="004426D4"/>
    <w:rsid w:val="00454B6D"/>
    <w:rsid w:val="004564D1"/>
    <w:rsid w:val="004566BA"/>
    <w:rsid w:val="00463EE0"/>
    <w:rsid w:val="004801F8"/>
    <w:rsid w:val="00493A82"/>
    <w:rsid w:val="004A1614"/>
    <w:rsid w:val="004B7810"/>
    <w:rsid w:val="004C05CF"/>
    <w:rsid w:val="004C2E22"/>
    <w:rsid w:val="004C7BF5"/>
    <w:rsid w:val="004D5C05"/>
    <w:rsid w:val="004D6648"/>
    <w:rsid w:val="004E2460"/>
    <w:rsid w:val="004E4AB8"/>
    <w:rsid w:val="004F2A16"/>
    <w:rsid w:val="004F2E71"/>
    <w:rsid w:val="00502B30"/>
    <w:rsid w:val="00507BE2"/>
    <w:rsid w:val="0052050D"/>
    <w:rsid w:val="005229A2"/>
    <w:rsid w:val="0052791B"/>
    <w:rsid w:val="00531087"/>
    <w:rsid w:val="005438AB"/>
    <w:rsid w:val="00552FDA"/>
    <w:rsid w:val="00562F46"/>
    <w:rsid w:val="00566260"/>
    <w:rsid w:val="005824A7"/>
    <w:rsid w:val="005A0519"/>
    <w:rsid w:val="005A1DC2"/>
    <w:rsid w:val="005B353A"/>
    <w:rsid w:val="005B70E3"/>
    <w:rsid w:val="005C05CF"/>
    <w:rsid w:val="005C213F"/>
    <w:rsid w:val="005C5AF7"/>
    <w:rsid w:val="005F5DC0"/>
    <w:rsid w:val="00602AAE"/>
    <w:rsid w:val="0060392B"/>
    <w:rsid w:val="00603EBA"/>
    <w:rsid w:val="006118B7"/>
    <w:rsid w:val="00626EAA"/>
    <w:rsid w:val="00633026"/>
    <w:rsid w:val="006418DC"/>
    <w:rsid w:val="00645C15"/>
    <w:rsid w:val="0065089D"/>
    <w:rsid w:val="0066161D"/>
    <w:rsid w:val="00661E39"/>
    <w:rsid w:val="00670374"/>
    <w:rsid w:val="00682C87"/>
    <w:rsid w:val="00691330"/>
    <w:rsid w:val="006A60E4"/>
    <w:rsid w:val="006B6485"/>
    <w:rsid w:val="006C0241"/>
    <w:rsid w:val="006D360A"/>
    <w:rsid w:val="006D5908"/>
    <w:rsid w:val="006E27A7"/>
    <w:rsid w:val="006F49F5"/>
    <w:rsid w:val="006F4CC3"/>
    <w:rsid w:val="007033D4"/>
    <w:rsid w:val="00716A86"/>
    <w:rsid w:val="00722292"/>
    <w:rsid w:val="00743443"/>
    <w:rsid w:val="007527DB"/>
    <w:rsid w:val="0075597E"/>
    <w:rsid w:val="00762D22"/>
    <w:rsid w:val="00763069"/>
    <w:rsid w:val="007633AA"/>
    <w:rsid w:val="00791C4A"/>
    <w:rsid w:val="007A3B69"/>
    <w:rsid w:val="007A7FDE"/>
    <w:rsid w:val="007C166E"/>
    <w:rsid w:val="007C7943"/>
    <w:rsid w:val="007D18C9"/>
    <w:rsid w:val="007D38B6"/>
    <w:rsid w:val="007D3B91"/>
    <w:rsid w:val="007E1D6B"/>
    <w:rsid w:val="007E5AE4"/>
    <w:rsid w:val="007E6613"/>
    <w:rsid w:val="007F02EF"/>
    <w:rsid w:val="007F38F7"/>
    <w:rsid w:val="007F39C9"/>
    <w:rsid w:val="007F6CE0"/>
    <w:rsid w:val="00804779"/>
    <w:rsid w:val="00812702"/>
    <w:rsid w:val="00814617"/>
    <w:rsid w:val="00814960"/>
    <w:rsid w:val="00826A0F"/>
    <w:rsid w:val="008338C4"/>
    <w:rsid w:val="00840024"/>
    <w:rsid w:val="00841E75"/>
    <w:rsid w:val="008422D8"/>
    <w:rsid w:val="00862634"/>
    <w:rsid w:val="00886797"/>
    <w:rsid w:val="008A059A"/>
    <w:rsid w:val="008A2233"/>
    <w:rsid w:val="008B02A6"/>
    <w:rsid w:val="008B1537"/>
    <w:rsid w:val="008E3257"/>
    <w:rsid w:val="008E3642"/>
    <w:rsid w:val="008E70F4"/>
    <w:rsid w:val="008F69C0"/>
    <w:rsid w:val="00916D78"/>
    <w:rsid w:val="009365A3"/>
    <w:rsid w:val="00944ED5"/>
    <w:rsid w:val="00972F45"/>
    <w:rsid w:val="00975EA1"/>
    <w:rsid w:val="00992E10"/>
    <w:rsid w:val="009B6579"/>
    <w:rsid w:val="009B7DB5"/>
    <w:rsid w:val="009C108D"/>
    <w:rsid w:val="009C3336"/>
    <w:rsid w:val="009D7E83"/>
    <w:rsid w:val="009E5281"/>
    <w:rsid w:val="009F4FD4"/>
    <w:rsid w:val="00A05503"/>
    <w:rsid w:val="00A05BBD"/>
    <w:rsid w:val="00A12023"/>
    <w:rsid w:val="00A204E4"/>
    <w:rsid w:val="00A302AE"/>
    <w:rsid w:val="00A37EB5"/>
    <w:rsid w:val="00A42784"/>
    <w:rsid w:val="00A433AC"/>
    <w:rsid w:val="00A43DB5"/>
    <w:rsid w:val="00A46712"/>
    <w:rsid w:val="00A50447"/>
    <w:rsid w:val="00A517E1"/>
    <w:rsid w:val="00A66356"/>
    <w:rsid w:val="00A72EF0"/>
    <w:rsid w:val="00A90C13"/>
    <w:rsid w:val="00A93878"/>
    <w:rsid w:val="00A948EE"/>
    <w:rsid w:val="00AA1E77"/>
    <w:rsid w:val="00AA3B82"/>
    <w:rsid w:val="00AA7AD8"/>
    <w:rsid w:val="00AB03B3"/>
    <w:rsid w:val="00AB1437"/>
    <w:rsid w:val="00AB792C"/>
    <w:rsid w:val="00AC45D1"/>
    <w:rsid w:val="00AC6381"/>
    <w:rsid w:val="00AC7E1A"/>
    <w:rsid w:val="00AD14A6"/>
    <w:rsid w:val="00AE4A60"/>
    <w:rsid w:val="00AE541A"/>
    <w:rsid w:val="00AF12F6"/>
    <w:rsid w:val="00AF2EB7"/>
    <w:rsid w:val="00AF5B1F"/>
    <w:rsid w:val="00AF6657"/>
    <w:rsid w:val="00B0656D"/>
    <w:rsid w:val="00B17C0D"/>
    <w:rsid w:val="00B34A75"/>
    <w:rsid w:val="00B34D65"/>
    <w:rsid w:val="00B35CDE"/>
    <w:rsid w:val="00B4606B"/>
    <w:rsid w:val="00B51236"/>
    <w:rsid w:val="00B61B38"/>
    <w:rsid w:val="00B62C5D"/>
    <w:rsid w:val="00B63DD5"/>
    <w:rsid w:val="00B751FF"/>
    <w:rsid w:val="00B80409"/>
    <w:rsid w:val="00B853ED"/>
    <w:rsid w:val="00B859A1"/>
    <w:rsid w:val="00B87351"/>
    <w:rsid w:val="00B904E7"/>
    <w:rsid w:val="00B949F3"/>
    <w:rsid w:val="00B96C18"/>
    <w:rsid w:val="00BA1182"/>
    <w:rsid w:val="00BA3572"/>
    <w:rsid w:val="00BA3AAE"/>
    <w:rsid w:val="00BB00AB"/>
    <w:rsid w:val="00BC3074"/>
    <w:rsid w:val="00BD2942"/>
    <w:rsid w:val="00BD5C23"/>
    <w:rsid w:val="00BE1E35"/>
    <w:rsid w:val="00C025A2"/>
    <w:rsid w:val="00C03324"/>
    <w:rsid w:val="00C06749"/>
    <w:rsid w:val="00C17CC2"/>
    <w:rsid w:val="00C3250D"/>
    <w:rsid w:val="00C5323D"/>
    <w:rsid w:val="00C54F95"/>
    <w:rsid w:val="00C553A7"/>
    <w:rsid w:val="00C62C76"/>
    <w:rsid w:val="00C6709E"/>
    <w:rsid w:val="00C7367E"/>
    <w:rsid w:val="00C832A8"/>
    <w:rsid w:val="00C90A22"/>
    <w:rsid w:val="00C93A80"/>
    <w:rsid w:val="00CA3005"/>
    <w:rsid w:val="00CD63DE"/>
    <w:rsid w:val="00CE2E58"/>
    <w:rsid w:val="00CE492B"/>
    <w:rsid w:val="00CF51E9"/>
    <w:rsid w:val="00D02FBD"/>
    <w:rsid w:val="00D4503F"/>
    <w:rsid w:val="00D6347A"/>
    <w:rsid w:val="00D667D5"/>
    <w:rsid w:val="00D679C3"/>
    <w:rsid w:val="00D72DE2"/>
    <w:rsid w:val="00DB002F"/>
    <w:rsid w:val="00DB51FD"/>
    <w:rsid w:val="00DC79C6"/>
    <w:rsid w:val="00DC7EE4"/>
    <w:rsid w:val="00DD2FB6"/>
    <w:rsid w:val="00E0026C"/>
    <w:rsid w:val="00E14B5C"/>
    <w:rsid w:val="00E15C23"/>
    <w:rsid w:val="00E2639F"/>
    <w:rsid w:val="00E3157F"/>
    <w:rsid w:val="00E321F7"/>
    <w:rsid w:val="00E37E45"/>
    <w:rsid w:val="00E40C9B"/>
    <w:rsid w:val="00E4608D"/>
    <w:rsid w:val="00E52730"/>
    <w:rsid w:val="00E651B3"/>
    <w:rsid w:val="00E70D61"/>
    <w:rsid w:val="00E73B43"/>
    <w:rsid w:val="00E81C75"/>
    <w:rsid w:val="00E91B10"/>
    <w:rsid w:val="00EA1A7B"/>
    <w:rsid w:val="00EB0D2C"/>
    <w:rsid w:val="00EB4C2A"/>
    <w:rsid w:val="00EB64F7"/>
    <w:rsid w:val="00EB76E0"/>
    <w:rsid w:val="00EC35F4"/>
    <w:rsid w:val="00EC41A2"/>
    <w:rsid w:val="00EC658F"/>
    <w:rsid w:val="00ED2826"/>
    <w:rsid w:val="00ED349B"/>
    <w:rsid w:val="00ED6CC5"/>
    <w:rsid w:val="00EE3E5F"/>
    <w:rsid w:val="00F07172"/>
    <w:rsid w:val="00F12DCD"/>
    <w:rsid w:val="00F24C9C"/>
    <w:rsid w:val="00F37F28"/>
    <w:rsid w:val="00F40567"/>
    <w:rsid w:val="00F41D26"/>
    <w:rsid w:val="00F45A9C"/>
    <w:rsid w:val="00F66FF5"/>
    <w:rsid w:val="00F72483"/>
    <w:rsid w:val="00F823C5"/>
    <w:rsid w:val="00F84139"/>
    <w:rsid w:val="00F93127"/>
    <w:rsid w:val="00FA6D73"/>
    <w:rsid w:val="00FB3B38"/>
    <w:rsid w:val="00FD48B4"/>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E443"/>
  <w15:chartTrackingRefBased/>
  <w15:docId w15:val="{D1CA3106-517B-4FF9-97C2-DC1A3CEC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736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qFormat/>
    <w:rsid w:val="009D7E83"/>
    <w:pPr>
      <w:widowControl w:val="0"/>
      <w:autoSpaceDE w:val="0"/>
      <w:autoSpaceDN w:val="0"/>
      <w:adjustRightInd w:val="0"/>
      <w:spacing w:after="0" w:line="240" w:lineRule="auto"/>
      <w:ind w:left="100"/>
      <w:outlineLvl w:val="3"/>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7E1A"/>
    <w:pPr>
      <w:widowControl w:val="0"/>
      <w:autoSpaceDE w:val="0"/>
      <w:autoSpaceDN w:val="0"/>
      <w:adjustRightInd w:val="0"/>
      <w:spacing w:after="0" w:line="240" w:lineRule="auto"/>
      <w:ind w:left="100"/>
    </w:pPr>
    <w:rPr>
      <w:rFonts w:ascii="Times New Roman" w:eastAsiaTheme="minorEastAsia" w:hAnsi="Times New Roman" w:cs="Times New Roman"/>
      <w:sz w:val="16"/>
      <w:szCs w:val="16"/>
    </w:rPr>
  </w:style>
  <w:style w:type="character" w:customStyle="1" w:styleId="BodyTextChar">
    <w:name w:val="Body Text Char"/>
    <w:basedOn w:val="DefaultParagraphFont"/>
    <w:link w:val="BodyText"/>
    <w:uiPriority w:val="99"/>
    <w:rsid w:val="00AC7E1A"/>
    <w:rPr>
      <w:rFonts w:ascii="Times New Roman" w:eastAsiaTheme="minorEastAsia" w:hAnsi="Times New Roman" w:cs="Times New Roman"/>
      <w:sz w:val="16"/>
      <w:szCs w:val="16"/>
    </w:rPr>
  </w:style>
  <w:style w:type="paragraph" w:styleId="PlainText">
    <w:name w:val="Plain Text"/>
    <w:basedOn w:val="Normal"/>
    <w:link w:val="PlainTextChar"/>
    <w:uiPriority w:val="99"/>
    <w:unhideWhenUsed/>
    <w:rsid w:val="00AC7E1A"/>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AC7E1A"/>
    <w:rPr>
      <w:rFonts w:ascii="Calibri" w:eastAsiaTheme="minorEastAsia" w:hAnsi="Calibri" w:cs="Times New Roman"/>
      <w:szCs w:val="21"/>
    </w:rPr>
  </w:style>
  <w:style w:type="character" w:customStyle="1" w:styleId="Heading4Char">
    <w:name w:val="Heading 4 Char"/>
    <w:basedOn w:val="DefaultParagraphFont"/>
    <w:link w:val="Heading4"/>
    <w:uiPriority w:val="1"/>
    <w:rsid w:val="009D7E83"/>
    <w:rPr>
      <w:rFonts w:ascii="Times New Roman" w:eastAsiaTheme="minorEastAsia" w:hAnsi="Times New Roman" w:cs="Times New Roman"/>
      <w:sz w:val="19"/>
      <w:szCs w:val="19"/>
    </w:rPr>
  </w:style>
  <w:style w:type="paragraph" w:customStyle="1" w:styleId="TableParagraph">
    <w:name w:val="Table Paragraph"/>
    <w:basedOn w:val="Normal"/>
    <w:uiPriority w:val="1"/>
    <w:qFormat/>
    <w:rsid w:val="0001242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830A3"/>
    <w:pPr>
      <w:ind w:left="720"/>
      <w:contextualSpacing/>
    </w:pPr>
  </w:style>
  <w:style w:type="paragraph" w:styleId="BalloonText">
    <w:name w:val="Balloon Text"/>
    <w:basedOn w:val="Normal"/>
    <w:link w:val="BalloonTextChar"/>
    <w:uiPriority w:val="99"/>
    <w:semiHidden/>
    <w:unhideWhenUsed/>
    <w:rsid w:val="00420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A9F"/>
    <w:rPr>
      <w:rFonts w:ascii="Segoe UI" w:hAnsi="Segoe UI" w:cs="Segoe UI"/>
      <w:sz w:val="18"/>
      <w:szCs w:val="18"/>
    </w:rPr>
  </w:style>
  <w:style w:type="character" w:styleId="Hyperlink">
    <w:name w:val="Hyperlink"/>
    <w:basedOn w:val="DefaultParagraphFont"/>
    <w:uiPriority w:val="99"/>
    <w:unhideWhenUsed/>
    <w:rsid w:val="003C22D0"/>
    <w:rPr>
      <w:color w:val="0563C1"/>
      <w:u w:val="single"/>
    </w:rPr>
  </w:style>
  <w:style w:type="character" w:styleId="CommentReference">
    <w:name w:val="annotation reference"/>
    <w:basedOn w:val="DefaultParagraphFont"/>
    <w:uiPriority w:val="99"/>
    <w:semiHidden/>
    <w:unhideWhenUsed/>
    <w:rsid w:val="003C22D0"/>
    <w:rPr>
      <w:sz w:val="16"/>
      <w:szCs w:val="16"/>
    </w:rPr>
  </w:style>
  <w:style w:type="paragraph" w:styleId="CommentText">
    <w:name w:val="annotation text"/>
    <w:basedOn w:val="Normal"/>
    <w:link w:val="CommentTextChar"/>
    <w:uiPriority w:val="99"/>
    <w:semiHidden/>
    <w:unhideWhenUsed/>
    <w:rsid w:val="003C22D0"/>
    <w:pPr>
      <w:spacing w:line="240" w:lineRule="auto"/>
    </w:pPr>
    <w:rPr>
      <w:sz w:val="20"/>
      <w:szCs w:val="20"/>
    </w:rPr>
  </w:style>
  <w:style w:type="character" w:customStyle="1" w:styleId="CommentTextChar">
    <w:name w:val="Comment Text Char"/>
    <w:basedOn w:val="DefaultParagraphFont"/>
    <w:link w:val="CommentText"/>
    <w:uiPriority w:val="99"/>
    <w:semiHidden/>
    <w:rsid w:val="003C22D0"/>
    <w:rPr>
      <w:sz w:val="20"/>
      <w:szCs w:val="20"/>
    </w:rPr>
  </w:style>
  <w:style w:type="paragraph" w:styleId="CommentSubject">
    <w:name w:val="annotation subject"/>
    <w:basedOn w:val="CommentText"/>
    <w:next w:val="CommentText"/>
    <w:link w:val="CommentSubjectChar"/>
    <w:uiPriority w:val="99"/>
    <w:semiHidden/>
    <w:unhideWhenUsed/>
    <w:rsid w:val="003C22D0"/>
    <w:rPr>
      <w:b/>
      <w:bCs/>
    </w:rPr>
  </w:style>
  <w:style w:type="character" w:customStyle="1" w:styleId="CommentSubjectChar">
    <w:name w:val="Comment Subject Char"/>
    <w:basedOn w:val="CommentTextChar"/>
    <w:link w:val="CommentSubject"/>
    <w:uiPriority w:val="99"/>
    <w:semiHidden/>
    <w:rsid w:val="003C22D0"/>
    <w:rPr>
      <w:b/>
      <w:bCs/>
      <w:sz w:val="20"/>
      <w:szCs w:val="20"/>
    </w:rPr>
  </w:style>
  <w:style w:type="paragraph" w:styleId="FootnoteText">
    <w:name w:val="footnote text"/>
    <w:basedOn w:val="Normal"/>
    <w:link w:val="FootnoteTextChar"/>
    <w:uiPriority w:val="99"/>
    <w:semiHidden/>
    <w:unhideWhenUsed/>
    <w:rsid w:val="00E37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E45"/>
    <w:rPr>
      <w:sz w:val="20"/>
      <w:szCs w:val="20"/>
    </w:rPr>
  </w:style>
  <w:style w:type="character" w:styleId="FootnoteReference">
    <w:name w:val="footnote reference"/>
    <w:basedOn w:val="DefaultParagraphFont"/>
    <w:uiPriority w:val="99"/>
    <w:semiHidden/>
    <w:unhideWhenUsed/>
    <w:rsid w:val="00E37E45"/>
    <w:rPr>
      <w:vertAlign w:val="superscript"/>
    </w:rPr>
  </w:style>
  <w:style w:type="paragraph" w:styleId="Header">
    <w:name w:val="header"/>
    <w:basedOn w:val="Normal"/>
    <w:link w:val="HeaderChar"/>
    <w:uiPriority w:val="99"/>
    <w:unhideWhenUsed/>
    <w:rsid w:val="001F7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C5A"/>
  </w:style>
  <w:style w:type="paragraph" w:styleId="Footer">
    <w:name w:val="footer"/>
    <w:basedOn w:val="Normal"/>
    <w:link w:val="FooterChar"/>
    <w:uiPriority w:val="99"/>
    <w:unhideWhenUsed/>
    <w:rsid w:val="001F7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5A"/>
  </w:style>
  <w:style w:type="paragraph" w:styleId="NormalWeb">
    <w:name w:val="Normal (Web)"/>
    <w:basedOn w:val="Normal"/>
    <w:uiPriority w:val="99"/>
    <w:semiHidden/>
    <w:unhideWhenUsed/>
    <w:rsid w:val="00055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531A4"/>
    <w:rPr>
      <w:color w:val="605E5C"/>
      <w:shd w:val="clear" w:color="auto" w:fill="E1DFDD"/>
    </w:rPr>
  </w:style>
  <w:style w:type="character" w:styleId="FollowedHyperlink">
    <w:name w:val="FollowedHyperlink"/>
    <w:basedOn w:val="DefaultParagraphFont"/>
    <w:uiPriority w:val="99"/>
    <w:semiHidden/>
    <w:unhideWhenUsed/>
    <w:rsid w:val="003531A4"/>
    <w:rPr>
      <w:color w:val="954F72" w:themeColor="followedHyperlink"/>
      <w:u w:val="single"/>
    </w:rPr>
  </w:style>
  <w:style w:type="character" w:customStyle="1" w:styleId="Heading3Char">
    <w:name w:val="Heading 3 Char"/>
    <w:basedOn w:val="DefaultParagraphFont"/>
    <w:link w:val="Heading3"/>
    <w:uiPriority w:val="9"/>
    <w:semiHidden/>
    <w:rsid w:val="00C7367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5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84273">
      <w:bodyDiv w:val="1"/>
      <w:marLeft w:val="0"/>
      <w:marRight w:val="0"/>
      <w:marTop w:val="0"/>
      <w:marBottom w:val="0"/>
      <w:divBdr>
        <w:top w:val="none" w:sz="0" w:space="0" w:color="auto"/>
        <w:left w:val="none" w:sz="0" w:space="0" w:color="auto"/>
        <w:bottom w:val="none" w:sz="0" w:space="0" w:color="auto"/>
        <w:right w:val="none" w:sz="0" w:space="0" w:color="auto"/>
      </w:divBdr>
    </w:div>
    <w:div w:id="17522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safewater/lea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dapps.dep.state.fl.us/sw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e15a99-2787-4658-9a49-e1375a37af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6" ma:contentTypeDescription="Create a new document." ma:contentTypeScope="" ma:versionID="28a6cc88ee92305955dc3387722b31b4">
  <xsd:schema xmlns:xsd="http://www.w3.org/2001/XMLSchema" xmlns:xs="http://www.w3.org/2001/XMLSchema" xmlns:p="http://schemas.microsoft.com/office/2006/metadata/properties" xmlns:ns3="30e15a99-2787-4658-9a49-e1375a37af84" xmlns:ns4="f29e537e-536d-4c3d-a73c-f40e94626c0e" targetNamespace="http://schemas.microsoft.com/office/2006/metadata/properties" ma:root="true" ma:fieldsID="e03b5c5d40e125a84a6a9c9596e68a98" ns3:_="" ns4:_="">
    <xsd:import namespace="30e15a99-2787-4658-9a49-e1375a37af84"/>
    <xsd:import namespace="f29e537e-536d-4c3d-a73c-f40e94626c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e537e-536d-4c3d-a73c-f40e94626c0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25546-DFC8-42DB-913D-CE4887373E8C}">
  <ds:schemaRefs>
    <ds:schemaRef ds:uri="http://schemas.microsoft.com/sharepoint/v3/contenttype/forms"/>
  </ds:schemaRefs>
</ds:datastoreItem>
</file>

<file path=customXml/itemProps2.xml><?xml version="1.0" encoding="utf-8"?>
<ds:datastoreItem xmlns:ds="http://schemas.openxmlformats.org/officeDocument/2006/customXml" ds:itemID="{2B9B9C89-0DA4-4D8F-A123-0B6F5CDD33E7}">
  <ds:schemaRefs>
    <ds:schemaRef ds:uri="http://schemas.openxmlformats.org/package/2006/metadata/core-properties"/>
    <ds:schemaRef ds:uri="http://purl.org/dc/terms/"/>
    <ds:schemaRef ds:uri="30e15a99-2787-4658-9a49-e1375a37af84"/>
    <ds:schemaRef ds:uri="http://schemas.microsoft.com/office/2006/documentManagement/types"/>
    <ds:schemaRef ds:uri="http://schemas.microsoft.com/office/2006/metadata/properties"/>
    <ds:schemaRef ds:uri="http://purl.org/dc/elements/1.1/"/>
    <ds:schemaRef ds:uri="http://schemas.microsoft.com/office/infopath/2007/PartnerControls"/>
    <ds:schemaRef ds:uri="f29e537e-536d-4c3d-a73c-f40e94626c0e"/>
    <ds:schemaRef ds:uri="http://www.w3.org/XML/1998/namespace"/>
    <ds:schemaRef ds:uri="http://purl.org/dc/dcmitype/"/>
  </ds:schemaRefs>
</ds:datastoreItem>
</file>

<file path=customXml/itemProps3.xml><?xml version="1.0" encoding="utf-8"?>
<ds:datastoreItem xmlns:ds="http://schemas.openxmlformats.org/officeDocument/2006/customXml" ds:itemID="{36CCA94C-A271-4F0B-A502-2A9B0D726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15a99-2787-4658-9a49-e1375a37af84"/>
    <ds:schemaRef ds:uri="f29e537e-536d-4c3d-a73c-f40e9462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2173</Words>
  <Characters>12387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Arne E CIV USN NAVFAC SE JAX FL (US)</dc:creator>
  <cp:keywords/>
  <dc:description/>
  <cp:lastModifiedBy>Jacobs, Deanne Claiborne CIV USN NAVFAC SE JAX FL (USA)</cp:lastModifiedBy>
  <cp:revision>2</cp:revision>
  <cp:lastPrinted>2025-06-04T20:43:00Z</cp:lastPrinted>
  <dcterms:created xsi:type="dcterms:W3CDTF">2025-06-13T19:36:00Z</dcterms:created>
  <dcterms:modified xsi:type="dcterms:W3CDTF">2025-06-13T19:36:00Z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y fmtid="{D5CDD505-2E9C-101B-9397-08002B2CF9AE}" pid="3" name="MediaServiceImageTags">
    <vt:lpwstr/>
  </property>
</Properties>
</file>